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66" w:rsidRPr="00F156F3" w:rsidRDefault="008522C9" w:rsidP="00D53F66">
      <w:pPr>
        <w:pStyle w:val="a3"/>
        <w:jc w:val="center"/>
      </w:pPr>
      <w:r w:rsidRPr="00F156F3">
        <w:t>Пояснительная записка</w:t>
      </w:r>
    </w:p>
    <w:p w:rsidR="008522C9" w:rsidRPr="00F156F3" w:rsidRDefault="008522C9" w:rsidP="008522C9">
      <w:pPr>
        <w:spacing w:line="276" w:lineRule="auto"/>
        <w:ind w:right="-2" w:firstLine="705"/>
        <w:jc w:val="both"/>
        <w:rPr>
          <w:rFonts w:eastAsia="Times New Roman"/>
          <w:lang w:val="sr-Cyrl-CS"/>
        </w:rPr>
      </w:pPr>
      <w:r w:rsidRPr="00F156F3">
        <w:rPr>
          <w:rFonts w:eastAsia="Times New Roman"/>
        </w:rPr>
        <w:t xml:space="preserve">Учреждение в своей деятельности руководствуется Законом Российской Федерации «Об образовании в Российской Федерации» от «29» декабря 2012г. № 273 ФЗ; «24» июня 1999 № 120 ФЗ (ст.14),ФЗ № 304 от 31 июля 2020 г. Порядка организации </w:t>
      </w:r>
      <w:r w:rsidRPr="00F156F3">
        <w:rPr>
          <w:rFonts w:eastAsia="Times New Roman"/>
          <w:lang w:val="sr-Cyrl-CS"/>
        </w:rPr>
        <w:t>и</w:t>
      </w:r>
      <w:r w:rsidRPr="00F156F3">
        <w:rPr>
          <w:rFonts w:eastAsia="Times New Roman"/>
        </w:rPr>
        <w:t xml:space="preserve"> осуществления образовательной деятельности по дополнительным общеобразовательным </w:t>
      </w:r>
      <w:proofErr w:type="gramStart"/>
      <w:r w:rsidRPr="00F156F3">
        <w:rPr>
          <w:rFonts w:eastAsia="Times New Roman"/>
        </w:rPr>
        <w:t>программам</w:t>
      </w:r>
      <w:proofErr w:type="gramEnd"/>
      <w:r w:rsidRPr="00F156F3">
        <w:rPr>
          <w:rFonts w:eastAsia="Times New Roman"/>
        </w:rPr>
        <w:t xml:space="preserve">  утвержденным  Приказом №1008 от 29.08.2013г., «О правах ребенка», </w:t>
      </w:r>
      <w:hyperlink r:id="rId5" w:history="1">
        <w:r w:rsidRPr="00F156F3">
          <w:rPr>
            <w:rFonts w:eastAsia="Times New Roman"/>
            <w:bCs/>
          </w:rPr>
          <w:t xml:space="preserve"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</w:t>
        </w:r>
        <w:proofErr w:type="gramStart"/>
        <w:r w:rsidRPr="00F156F3">
          <w:rPr>
            <w:rFonts w:eastAsia="Times New Roman"/>
            <w:bCs/>
          </w:rPr>
          <w:t>учреждениях"</w:t>
        </w:r>
      </w:hyperlink>
      <w:r w:rsidRPr="00F156F3">
        <w:rPr>
          <w:rFonts w:eastAsia="Times New Roman"/>
        </w:rPr>
        <w:t xml:space="preserve">, </w:t>
      </w:r>
      <w:hyperlink r:id="rId6" w:history="1">
        <w:r w:rsidRPr="00F156F3">
          <w:rPr>
            <w:rFonts w:eastAsia="Times New Roman"/>
            <w:bCs/>
          </w:rPr>
          <w:t>Постановление Главного государственного санитарного врача РФ от 3 апреля 2003 г. N 27 "О введении в действие санитарно-эпидемиологических правил и нормативов СанПиН 2.4.4.1251-03"</w:t>
        </w:r>
      </w:hyperlink>
      <w:r w:rsidRPr="00F156F3">
        <w:rPr>
          <w:rFonts w:eastAsia="Times New Roman"/>
        </w:rPr>
        <w:t xml:space="preserve"> иными законами в сфере образования и воспитания детей, Уставом учреждения, коллективным договором, лицензией №0588 от 27 января 2015г., нормативными и правовыми актами, регламентирующими функционирование и развитие системы дополнительного образования.</w:t>
      </w:r>
      <w:proofErr w:type="gramEnd"/>
      <w:r w:rsidRPr="00F156F3">
        <w:rPr>
          <w:rFonts w:eastAsia="Times New Roman"/>
        </w:rPr>
        <w:t xml:space="preserve"> Статья 2 Федерального закона от 31.07.2020 № 304 – ФЗ. Приказ </w:t>
      </w:r>
      <w:proofErr w:type="spellStart"/>
      <w:r w:rsidRPr="00F156F3">
        <w:rPr>
          <w:rFonts w:eastAsia="Times New Roman"/>
        </w:rPr>
        <w:t>Минпросвещения</w:t>
      </w:r>
      <w:proofErr w:type="spellEnd"/>
      <w:r w:rsidRPr="00F156F3">
        <w:rPr>
          <w:rFonts w:eastAsia="Times New Roman"/>
        </w:rPr>
        <w:t xml:space="preserve"> от 11.12.2020</w:t>
      </w:r>
      <w:r w:rsidR="00C37ECC" w:rsidRPr="00F156F3">
        <w:rPr>
          <w:rFonts w:eastAsia="Times New Roman"/>
        </w:rPr>
        <w:t xml:space="preserve"> № 712.</w:t>
      </w:r>
    </w:p>
    <w:p w:rsidR="007D62D8" w:rsidRPr="00F156F3" w:rsidRDefault="007D62D8" w:rsidP="007D62D8">
      <w:pPr>
        <w:spacing w:line="276" w:lineRule="auto"/>
        <w:ind w:firstLine="567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Организация воспитательной работы с обучающимися осуществляется  в течении учебного года на основании  восп</w:t>
      </w:r>
      <w:r w:rsidR="009C1FDF" w:rsidRPr="00F156F3">
        <w:rPr>
          <w:rFonts w:eastAsia="Times New Roman"/>
          <w:lang w:val="sr-Cyrl-CS"/>
        </w:rPr>
        <w:t>и</w:t>
      </w:r>
      <w:r w:rsidRPr="00F156F3">
        <w:rPr>
          <w:rFonts w:eastAsia="Times New Roman"/>
          <w:lang w:val="sr-Cyrl-CS"/>
        </w:rPr>
        <w:t>тательной программы ЦТР.</w:t>
      </w:r>
    </w:p>
    <w:p w:rsidR="007D62D8" w:rsidRPr="00F156F3" w:rsidRDefault="007D62D8" w:rsidP="007D62D8">
      <w:pPr>
        <w:spacing w:line="276" w:lineRule="auto"/>
        <w:ind w:firstLine="567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Целью воспитания является личностно-ориентированное воспитание, направленное на раскрытие, развитие и реализацию интеллектуальных и духовных свойств личности обучающихся,</w:t>
      </w:r>
      <w:r w:rsidR="006557B3" w:rsidRPr="00F156F3">
        <w:rPr>
          <w:rFonts w:eastAsia="Times New Roman"/>
          <w:lang w:val="sr-Cyrl-CS"/>
        </w:rPr>
        <w:t xml:space="preserve"> социализация детей в обществе, </w:t>
      </w:r>
      <w:r w:rsidRPr="00F156F3">
        <w:rPr>
          <w:rFonts w:eastAsia="Times New Roman"/>
          <w:lang w:val="sr-Cyrl-CS"/>
        </w:rPr>
        <w:t>развитие ценностных ориентиров обучающихся на основе разнообразной, творческой, эмоционально – насыщенной деятельности.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Задачами являются: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 xml:space="preserve">1.         Обеспечение сохранности жизни и здоровья обучающихся: обеспечение условий, способствующих развитию и сохранению физического, психического и нравственного здоровья обучающихся, пропаганда ЗОЖ. 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2.         Формирование у обучающихся гражданско- патриотического сознания, духовно – нравственных ценностей гражданина России.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3.         Поддержка творческой активности обучающихся во всех сферах деятельности.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4.         Активизация деятельности Единого Детского общественного движения «Амма Кэскилэ»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7.         Эффективное и качественное проведение организации оздоровления, отдыха  и занятости обучающихся в каникулярное время.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 xml:space="preserve">8.         Вовлечение родителей (законных представителей) в учебно- воспитательный процесс ЦТР. 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9.         Укрепление старых традиций коллектива и создание новых.</w:t>
      </w:r>
    </w:p>
    <w:p w:rsidR="007D62D8" w:rsidRPr="00F156F3" w:rsidRDefault="007D62D8" w:rsidP="007D62D8">
      <w:pPr>
        <w:spacing w:line="276" w:lineRule="auto"/>
        <w:jc w:val="both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10.     Совершенствование воспитательной работы в творческих коллективах ЦТР.</w:t>
      </w:r>
    </w:p>
    <w:p w:rsidR="00F156F3" w:rsidRDefault="00F156F3" w:rsidP="00C8651F">
      <w:pPr>
        <w:pStyle w:val="a3"/>
        <w:ind w:firstLine="708"/>
        <w:rPr>
          <w:rFonts w:eastAsia="Times New Roman"/>
          <w:b/>
          <w:lang w:val="sr-Cyrl-CS"/>
        </w:rPr>
      </w:pPr>
    </w:p>
    <w:p w:rsidR="00F156F3" w:rsidRDefault="00F156F3" w:rsidP="00C8651F">
      <w:pPr>
        <w:pStyle w:val="a3"/>
        <w:ind w:firstLine="708"/>
        <w:rPr>
          <w:rFonts w:eastAsia="Times New Roman"/>
          <w:b/>
          <w:lang w:val="sr-Cyrl-CS"/>
        </w:rPr>
      </w:pPr>
    </w:p>
    <w:p w:rsidR="00F156F3" w:rsidRDefault="00F156F3" w:rsidP="00C8651F">
      <w:pPr>
        <w:pStyle w:val="a3"/>
        <w:ind w:firstLine="708"/>
        <w:rPr>
          <w:rFonts w:eastAsia="Times New Roman"/>
          <w:b/>
          <w:lang w:val="sr-Cyrl-CS"/>
        </w:rPr>
      </w:pPr>
    </w:p>
    <w:p w:rsidR="00F156F3" w:rsidRDefault="00F156F3" w:rsidP="00C8651F">
      <w:pPr>
        <w:pStyle w:val="a3"/>
        <w:ind w:firstLine="708"/>
        <w:rPr>
          <w:rFonts w:eastAsia="Times New Roman"/>
          <w:b/>
          <w:lang w:val="sr-Cyrl-CS"/>
        </w:rPr>
      </w:pPr>
    </w:p>
    <w:p w:rsidR="00F156F3" w:rsidRDefault="00F156F3" w:rsidP="00C8651F">
      <w:pPr>
        <w:pStyle w:val="a3"/>
        <w:ind w:firstLine="708"/>
        <w:rPr>
          <w:rFonts w:eastAsia="Times New Roman"/>
          <w:b/>
          <w:lang w:val="sr-Cyrl-CS"/>
        </w:rPr>
      </w:pPr>
    </w:p>
    <w:p w:rsidR="00C8651F" w:rsidRPr="00F156F3" w:rsidRDefault="00C8651F" w:rsidP="00F156F3">
      <w:pPr>
        <w:pStyle w:val="a3"/>
        <w:ind w:firstLine="708"/>
        <w:jc w:val="center"/>
        <w:rPr>
          <w:rFonts w:eastAsia="Times New Roman"/>
          <w:b/>
          <w:lang w:val="sr-Cyrl-CS"/>
        </w:rPr>
      </w:pPr>
      <w:r w:rsidRPr="00F156F3">
        <w:rPr>
          <w:rFonts w:eastAsia="Times New Roman"/>
          <w:b/>
          <w:lang w:val="sr-Cyrl-CS"/>
        </w:rPr>
        <w:lastRenderedPageBreak/>
        <w:t>Учебно-воспитательная модель Амгинского ЦТР:</w:t>
      </w:r>
    </w:p>
    <w:p w:rsidR="00C8651F" w:rsidRPr="00F156F3" w:rsidRDefault="00C8651F" w:rsidP="00F156F3">
      <w:pPr>
        <w:pStyle w:val="a3"/>
        <w:rPr>
          <w:rFonts w:eastAsia="Times New Roman"/>
          <w:b/>
          <w:lang w:val="sr-Cyrl-CS"/>
        </w:rPr>
      </w:pPr>
      <w:r w:rsidRPr="00F156F3">
        <w:rPr>
          <w:rFonts w:eastAsia="Times New Roman"/>
          <w:b/>
          <w:lang w:val="sr-Cyrl-CS"/>
        </w:rPr>
        <w:t>1 уровень «Познание » (младшие школьники)</w:t>
      </w:r>
    </w:p>
    <w:p w:rsidR="00C8651F" w:rsidRPr="00F156F3" w:rsidRDefault="00C8651F" w:rsidP="00C8651F">
      <w:pPr>
        <w:pStyle w:val="a3"/>
        <w:ind w:firstLine="708"/>
        <w:rPr>
          <w:rFonts w:eastAsia="Times New Roman"/>
          <w:b/>
          <w:i/>
          <w:lang w:val="sr-Cyrl-CS"/>
        </w:rPr>
      </w:pPr>
      <w:r w:rsidRPr="00F156F3">
        <w:rPr>
          <w:rFonts w:eastAsia="Times New Roman"/>
          <w:b/>
          <w:i/>
          <w:lang w:val="sr-Cyrl-CS"/>
        </w:rPr>
        <w:t xml:space="preserve">Задачи: 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Формирование у обучающихся интереса к разнообразным видам творчества; желание и умение учиться,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Гуманизация отношений между обучающимися , педагогами и родителями,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Приобретение опыта общения, сотрудничества, интереса к самосознанию.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Формирование первых навыков творчества.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Расширение уровня знаний в данной образовательной области</w:t>
      </w:r>
    </w:p>
    <w:p w:rsid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Повышение общекультурного уровня.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Улучшение физического и психологического состояния, повышения адаптационных возможностей уровня.</w:t>
      </w:r>
    </w:p>
    <w:p w:rsidR="00C8651F" w:rsidRPr="00F156F3" w:rsidRDefault="00C8651F" w:rsidP="00F156F3">
      <w:pPr>
        <w:pStyle w:val="a3"/>
        <w:rPr>
          <w:rFonts w:eastAsia="Times New Roman"/>
          <w:b/>
          <w:lang w:val="sr-Cyrl-CS"/>
        </w:rPr>
      </w:pPr>
      <w:r w:rsidRPr="00F156F3">
        <w:rPr>
          <w:rFonts w:eastAsia="Times New Roman"/>
          <w:b/>
          <w:lang w:val="sr-Cyrl-CS"/>
        </w:rPr>
        <w:t>2  уровень «Вдохновение » (средний возраст)</w:t>
      </w:r>
    </w:p>
    <w:p w:rsidR="00C8651F" w:rsidRPr="00F156F3" w:rsidRDefault="00C8651F" w:rsidP="00C8651F">
      <w:pPr>
        <w:pStyle w:val="a3"/>
        <w:ind w:firstLine="708"/>
        <w:rPr>
          <w:rFonts w:eastAsia="Times New Roman"/>
          <w:b/>
          <w:i/>
          <w:lang w:val="sr-Cyrl-CS"/>
        </w:rPr>
      </w:pPr>
      <w:r w:rsidRPr="00F156F3">
        <w:rPr>
          <w:rFonts w:eastAsia="Times New Roman"/>
          <w:b/>
          <w:i/>
          <w:lang w:val="sr-Cyrl-CS"/>
        </w:rPr>
        <w:t xml:space="preserve">Задачи: 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Развитие базовых умений и навыков, полученных ими в ОУ и на предыдущем обучении ЦТР.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Создание условий для самовыражения обучающихся, развития их творческого потенциала;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Подготовка обучающихся к самостоятельной исследовательской работе.</w:t>
      </w:r>
    </w:p>
    <w:p w:rsidR="00C8651F" w:rsidRPr="00F156F3" w:rsidRDefault="00C8651F" w:rsidP="00F156F3">
      <w:pPr>
        <w:pStyle w:val="a3"/>
        <w:rPr>
          <w:rFonts w:eastAsia="Times New Roman"/>
          <w:b/>
          <w:lang w:val="sr-Cyrl-CS"/>
        </w:rPr>
      </w:pPr>
      <w:r w:rsidRPr="00F156F3">
        <w:rPr>
          <w:rFonts w:eastAsia="Times New Roman"/>
          <w:b/>
          <w:lang w:val="sr-Cyrl-CS"/>
        </w:rPr>
        <w:t>3 уровень «Мастерство » (обучающиеся среднего и старшего  возраста)</w:t>
      </w:r>
    </w:p>
    <w:p w:rsidR="00C8651F" w:rsidRPr="00F156F3" w:rsidRDefault="00C8651F" w:rsidP="00C8651F">
      <w:pPr>
        <w:pStyle w:val="a3"/>
        <w:ind w:firstLine="708"/>
        <w:rPr>
          <w:rFonts w:eastAsia="Times New Roman"/>
          <w:b/>
          <w:i/>
          <w:lang w:val="sr-Cyrl-CS"/>
        </w:rPr>
      </w:pPr>
      <w:r w:rsidRPr="00F156F3">
        <w:rPr>
          <w:rFonts w:eastAsia="Times New Roman"/>
          <w:b/>
          <w:i/>
          <w:lang w:val="sr-Cyrl-CS"/>
        </w:rPr>
        <w:t xml:space="preserve">Задачи: 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Ориентация обучающихся на продолжение самообразовательных навыков и особенно навыков самоорганизации и самовоспитания.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Дальнейшее духовное и физическое становление обучающихся, полное раскрытие их способностей.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Формирование психологической, интеллектуальной готовности обучающихся к профессиональному и личностному самоопределению.</w:t>
      </w:r>
    </w:p>
    <w:p w:rsidR="00C8651F" w:rsidRPr="00F156F3" w:rsidRDefault="00C8651F" w:rsidP="00F156F3">
      <w:pPr>
        <w:pStyle w:val="a3"/>
        <w:rPr>
          <w:rFonts w:eastAsia="Times New Roman"/>
          <w:lang w:val="sr-Cyrl-CS"/>
        </w:rPr>
      </w:pPr>
      <w:r w:rsidRPr="00F156F3">
        <w:rPr>
          <w:rFonts w:eastAsia="Times New Roman"/>
          <w:lang w:val="sr-Cyrl-CS"/>
        </w:rPr>
        <w:t>Обеспечение высокого уровня физической подготовки и общекультурного развития</w:t>
      </w:r>
    </w:p>
    <w:p w:rsidR="007D62D8" w:rsidRPr="00F156F3" w:rsidRDefault="007D62D8" w:rsidP="00F156F3">
      <w:pPr>
        <w:pStyle w:val="a3"/>
        <w:ind w:firstLine="708"/>
        <w:jc w:val="center"/>
        <w:rPr>
          <w:rFonts w:eastAsia="Times New Roman"/>
          <w:b/>
          <w:lang w:val="sr-Cyrl-CS"/>
        </w:rPr>
      </w:pPr>
      <w:r w:rsidRPr="00F156F3">
        <w:rPr>
          <w:rFonts w:eastAsia="Times New Roman"/>
          <w:b/>
          <w:lang w:val="sr-Cyrl-CS"/>
        </w:rPr>
        <w:t>Учреждение воспитательную работу проводит по следующим направлениям: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t>Гражданско –правовое воспитание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t>Гражданско – патриотическое воспитание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t>Н</w:t>
      </w:r>
      <w:proofErr w:type="spellStart"/>
      <w:r w:rsidRPr="00F156F3">
        <w:t>равственно</w:t>
      </w:r>
      <w:proofErr w:type="spellEnd"/>
      <w:r w:rsidRPr="00F156F3">
        <w:t xml:space="preserve"> – этическое воспитание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t>Профориентация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lastRenderedPageBreak/>
        <w:t>Экологическое воспитание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t>Работа по профилактике вредных привычек и пропаганда ЗОЖ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t>Трудовое воспитание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rPr>
          <w:lang w:val="sr-Cyrl-CS"/>
        </w:rPr>
        <w:t>Работа с родителями и семьей</w:t>
      </w:r>
    </w:p>
    <w:p w:rsidR="00810187" w:rsidRPr="00F156F3" w:rsidRDefault="00B511FB" w:rsidP="007D62D8">
      <w:pPr>
        <w:pStyle w:val="a3"/>
        <w:numPr>
          <w:ilvl w:val="0"/>
          <w:numId w:val="1"/>
        </w:numPr>
      </w:pPr>
      <w:r w:rsidRPr="00F156F3">
        <w:t>Участие в коллективных делах, школы, учреждения</w:t>
      </w:r>
    </w:p>
    <w:p w:rsidR="006557B3" w:rsidRPr="00F156F3" w:rsidRDefault="006557B3" w:rsidP="006557B3">
      <w:pPr>
        <w:pStyle w:val="a3"/>
        <w:ind w:firstLine="360"/>
      </w:pPr>
      <w:r w:rsidRPr="00F156F3">
        <w:rPr>
          <w:rFonts w:eastAsia="Times New Roman"/>
        </w:rPr>
        <w:t xml:space="preserve">На 2020-2021 </w:t>
      </w:r>
      <w:proofErr w:type="spellStart"/>
      <w:r w:rsidRPr="00F156F3">
        <w:rPr>
          <w:rFonts w:eastAsia="Times New Roman"/>
        </w:rPr>
        <w:t>уч</w:t>
      </w:r>
      <w:proofErr w:type="gramStart"/>
      <w:r w:rsidRPr="00F156F3">
        <w:rPr>
          <w:rFonts w:eastAsia="Times New Roman"/>
        </w:rPr>
        <w:t>.г</w:t>
      </w:r>
      <w:proofErr w:type="gramEnd"/>
      <w:r w:rsidRPr="00F156F3">
        <w:rPr>
          <w:rFonts w:eastAsia="Times New Roman"/>
        </w:rPr>
        <w:t>од</w:t>
      </w:r>
      <w:proofErr w:type="spellEnd"/>
      <w:r w:rsidR="00F156F3">
        <w:rPr>
          <w:rFonts w:eastAsia="Times New Roman"/>
        </w:rPr>
        <w:t xml:space="preserve"> </w:t>
      </w:r>
      <w:r w:rsidRPr="00F156F3">
        <w:rPr>
          <w:rFonts w:eastAsia="Times New Roman"/>
        </w:rPr>
        <w:t>было реализовано 50</w:t>
      </w:r>
      <w:r w:rsidR="00F156F3">
        <w:rPr>
          <w:rFonts w:eastAsia="Times New Roman"/>
        </w:rPr>
        <w:t xml:space="preserve"> </w:t>
      </w:r>
      <w:r w:rsidRPr="00F156F3">
        <w:rPr>
          <w:rFonts w:eastAsia="Times New Roman"/>
        </w:rPr>
        <w:t xml:space="preserve">дополнительных общеобразовательных программ по 5 направлениям: художественно-эстетическое, социально-педагогическое, </w:t>
      </w:r>
      <w:proofErr w:type="spellStart"/>
      <w:r w:rsidRPr="00F156F3">
        <w:rPr>
          <w:rFonts w:eastAsia="Times New Roman"/>
        </w:rPr>
        <w:t>туристко-краеведческое</w:t>
      </w:r>
      <w:proofErr w:type="spellEnd"/>
      <w:r w:rsidRPr="00F156F3">
        <w:rPr>
          <w:rFonts w:eastAsia="Times New Roman"/>
        </w:rPr>
        <w:t>, военно-патриотическое, научно-техническое. Учебно-воспитательная работа направлена на социализацию детей в обществе через кружковые объединения, культурно-досуговые мероприятия.</w:t>
      </w:r>
    </w:p>
    <w:p w:rsidR="006557B3" w:rsidRPr="00F156F3" w:rsidRDefault="006557B3" w:rsidP="006557B3">
      <w:pPr>
        <w:pStyle w:val="a3"/>
        <w:ind w:firstLine="360"/>
      </w:pPr>
      <w:r w:rsidRPr="00F156F3">
        <w:t xml:space="preserve">Социализация в рамках художественной направленности  ориентирована на развитие творческих способностей детей в различных объединениях АЦТР </w:t>
      </w:r>
      <w:proofErr w:type="spellStart"/>
      <w:r w:rsidRPr="00F156F3">
        <w:t>например</w:t>
      </w:r>
      <w:proofErr w:type="gramStart"/>
      <w:r w:rsidRPr="00F156F3">
        <w:t>:в</w:t>
      </w:r>
      <w:proofErr w:type="spellEnd"/>
      <w:proofErr w:type="gramEnd"/>
      <w:r w:rsidRPr="00F156F3">
        <w:t xml:space="preserve"> ансамблях  «</w:t>
      </w:r>
      <w:proofErr w:type="spellStart"/>
      <w:r w:rsidRPr="00F156F3">
        <w:t>Аммачэчирэ</w:t>
      </w:r>
      <w:proofErr w:type="spellEnd"/>
      <w:r w:rsidRPr="00F156F3">
        <w:t>», «</w:t>
      </w:r>
      <w:proofErr w:type="spellStart"/>
      <w:r w:rsidRPr="00F156F3">
        <w:t>Эрэл</w:t>
      </w:r>
      <w:proofErr w:type="spellEnd"/>
      <w:r w:rsidRPr="00F156F3">
        <w:t>», в кружках «Мозаика», «Бутафория», «Дор5оон», «</w:t>
      </w:r>
      <w:proofErr w:type="spellStart"/>
      <w:r w:rsidRPr="00F156F3">
        <w:t>Иис</w:t>
      </w:r>
      <w:proofErr w:type="spellEnd"/>
      <w:r w:rsidRPr="00F156F3">
        <w:t xml:space="preserve"> - </w:t>
      </w:r>
      <w:proofErr w:type="spellStart"/>
      <w:r w:rsidRPr="00F156F3">
        <w:t>Куо</w:t>
      </w:r>
      <w:proofErr w:type="spellEnd"/>
      <w:r w:rsidRPr="00F156F3">
        <w:t>», «</w:t>
      </w:r>
      <w:proofErr w:type="spellStart"/>
      <w:r w:rsidRPr="00F156F3">
        <w:t>Ай-ыллаа</w:t>
      </w:r>
      <w:proofErr w:type="spellEnd"/>
      <w:r w:rsidRPr="00F156F3">
        <w:t xml:space="preserve">». Всего по данной направленности в АЦТР  работают 23 </w:t>
      </w:r>
      <w:proofErr w:type="gramStart"/>
      <w:r w:rsidRPr="00F156F3">
        <w:t>творческих</w:t>
      </w:r>
      <w:proofErr w:type="gramEnd"/>
      <w:r w:rsidRPr="00F156F3">
        <w:t xml:space="preserve"> объединения.                                                                        </w:t>
      </w:r>
    </w:p>
    <w:p w:rsidR="006557B3" w:rsidRPr="00F156F3" w:rsidRDefault="006557B3" w:rsidP="006557B3">
      <w:pPr>
        <w:pStyle w:val="a3"/>
        <w:ind w:firstLine="360"/>
      </w:pPr>
      <w:r w:rsidRPr="00F156F3">
        <w:t>Социализация детей в рамках туристско-краеведческой направленности ориентирована  на познание истории нашего района  и республики. Данная направленность является источником социального, личностного и духовного развития учащихся</w:t>
      </w:r>
      <w:proofErr w:type="gramStart"/>
      <w:r w:rsidRPr="00F156F3">
        <w:t>.П</w:t>
      </w:r>
      <w:proofErr w:type="gramEnd"/>
      <w:r w:rsidRPr="00F156F3">
        <w:t>о данной направленности в АЦТР  работают 4  детских объединения: «Өбүгэситимэ», «Наследие», «</w:t>
      </w:r>
      <w:proofErr w:type="spellStart"/>
      <w:r w:rsidRPr="00F156F3">
        <w:t>МалаяРодина</w:t>
      </w:r>
      <w:proofErr w:type="spellEnd"/>
      <w:r w:rsidRPr="00F156F3">
        <w:t>», «</w:t>
      </w:r>
      <w:proofErr w:type="spellStart"/>
      <w:r w:rsidRPr="00F156F3">
        <w:t>Родныеистоки</w:t>
      </w:r>
      <w:proofErr w:type="spellEnd"/>
      <w:r w:rsidRPr="00F156F3">
        <w:t xml:space="preserve">». </w:t>
      </w:r>
    </w:p>
    <w:p w:rsidR="006557B3" w:rsidRPr="00F156F3" w:rsidRDefault="006557B3" w:rsidP="00F156F3">
      <w:pPr>
        <w:pStyle w:val="a3"/>
        <w:ind w:firstLine="360"/>
      </w:pPr>
      <w:r w:rsidRPr="00F156F3">
        <w:t>Социализация детей в рамках социально-гуманитарной  направленности в системе дополнительного образования ориентирована на изучение  национальных настольных игр  (детское  объединение «Якутские настольные игры»), на познание  английской культур</w:t>
      </w:r>
      <w:proofErr w:type="gramStart"/>
      <w:r w:rsidRPr="00F156F3">
        <w:t>ы(</w:t>
      </w:r>
      <w:proofErr w:type="gramEnd"/>
      <w:r w:rsidRPr="00F156F3">
        <w:t>детское  объединение «</w:t>
      </w:r>
      <w:proofErr w:type="spellStart"/>
      <w:r w:rsidRPr="00F156F3">
        <w:t>Enjoienglish</w:t>
      </w:r>
      <w:proofErr w:type="spellEnd"/>
      <w:r w:rsidRPr="00F156F3">
        <w:t xml:space="preserve">»). </w:t>
      </w:r>
    </w:p>
    <w:p w:rsidR="006557B3" w:rsidRPr="00F156F3" w:rsidRDefault="006557B3" w:rsidP="00F156F3">
      <w:pPr>
        <w:pStyle w:val="a3"/>
        <w:ind w:firstLine="360"/>
      </w:pPr>
      <w:r w:rsidRPr="00F156F3">
        <w:t>Социализация детей в рамках технической направленности предполагает развитие технического творчества в районе, создание условий для развития интереса учащихся к выбору инженерных профессий. Техническая направленность в АЦТР  включает следующие группы программ: «Азбука программирования», «Робототехника», «Графический дизайн», «3</w:t>
      </w:r>
      <w:proofErr w:type="gramStart"/>
      <w:r w:rsidRPr="00F156F3">
        <w:t xml:space="preserve"> Д</w:t>
      </w:r>
      <w:proofErr w:type="gramEnd"/>
      <w:r w:rsidRPr="00F156F3">
        <w:t xml:space="preserve"> моделирование» и др.</w:t>
      </w:r>
    </w:p>
    <w:p w:rsidR="006557B3" w:rsidRPr="00F156F3" w:rsidRDefault="006557B3" w:rsidP="00F156F3">
      <w:pPr>
        <w:pStyle w:val="a3"/>
        <w:ind w:firstLine="360"/>
      </w:pPr>
      <w:r w:rsidRPr="00F156F3">
        <w:t>В ходе занятий по всем направленностям в АЦТР дети формируют собственное мнение, индивидуальное мировосприятие, получают практические навыки, необходимые для жизни в социуме, развивают свою коммуникативную культуру, общаются в коллективе сверстников, а значит - учатся сотрудничеству и сотворчеству. Изначально процесс творчества является развивающим, обогащающим личность, раскрывающим его талант, духовный потенциал.</w:t>
      </w:r>
    </w:p>
    <w:p w:rsidR="00A01D2B" w:rsidRPr="00F156F3" w:rsidRDefault="00A01D2B" w:rsidP="00502C93">
      <w:pPr>
        <w:pStyle w:val="a3"/>
        <w:jc w:val="center"/>
        <w:rPr>
          <w:b/>
        </w:rPr>
      </w:pPr>
      <w:r w:rsidRPr="00F156F3">
        <w:rPr>
          <w:b/>
        </w:rPr>
        <w:t xml:space="preserve">Раздел </w:t>
      </w:r>
      <w:r w:rsidR="00246F2B" w:rsidRPr="00F156F3">
        <w:rPr>
          <w:b/>
        </w:rPr>
        <w:t xml:space="preserve">1 </w:t>
      </w:r>
      <w:r w:rsidRPr="00F156F3">
        <w:rPr>
          <w:b/>
        </w:rPr>
        <w:t>«Особенности организуемого в учреждении воспитательного процесса»</w:t>
      </w:r>
    </w:p>
    <w:p w:rsidR="00502C93" w:rsidRPr="00F156F3" w:rsidRDefault="004F6C60" w:rsidP="004F6C60">
      <w:pPr>
        <w:ind w:left="-567" w:firstLine="425"/>
        <w:jc w:val="both"/>
      </w:pPr>
      <w:r w:rsidRPr="00F156F3">
        <w:t xml:space="preserve">МБУДО Амгинский ЦТР расположено в центре села Амги. </w:t>
      </w:r>
      <w:r w:rsidR="00502C93" w:rsidRPr="00F156F3">
        <w:t>Рядом находятся образовательные учреждения АСОШ №1, АСОШ №2, Амгинский ДШИ, Сквер Детства «</w:t>
      </w:r>
      <w:proofErr w:type="spellStart"/>
      <w:r w:rsidR="00502C93" w:rsidRPr="00F156F3">
        <w:t>Сардацалаах</w:t>
      </w:r>
      <w:proofErr w:type="spellEnd"/>
      <w:r w:rsidR="00502C93" w:rsidRPr="00F156F3">
        <w:t xml:space="preserve"> о5о </w:t>
      </w:r>
      <w:proofErr w:type="spellStart"/>
      <w:r w:rsidR="00502C93" w:rsidRPr="00F156F3">
        <w:t>саас</w:t>
      </w:r>
      <w:proofErr w:type="spellEnd"/>
      <w:r w:rsidR="00502C93" w:rsidRPr="00F156F3">
        <w:t xml:space="preserve">». </w:t>
      </w:r>
      <w:r w:rsidR="002E5E5D" w:rsidRPr="00F156F3">
        <w:t>Кинозал «Созвездие» располагается в нашем здании, что привлекает детей, взрослых посетить наш центр. Внутри центра базируются детские движения «</w:t>
      </w:r>
      <w:proofErr w:type="spellStart"/>
      <w:r w:rsidR="002E5E5D" w:rsidRPr="00F156F3">
        <w:t>АммаКэскилэ</w:t>
      </w:r>
      <w:proofErr w:type="spellEnd"/>
      <w:r w:rsidR="002E5E5D" w:rsidRPr="00F156F3">
        <w:t>», «</w:t>
      </w:r>
      <w:proofErr w:type="spellStart"/>
      <w:r w:rsidR="002E5E5D" w:rsidRPr="00F156F3">
        <w:t>ЮнАрмия</w:t>
      </w:r>
      <w:proofErr w:type="spellEnd"/>
      <w:r w:rsidR="002E5E5D" w:rsidRPr="00F156F3">
        <w:t>». А также функционирует кабинет-музей основателей ансамбля «</w:t>
      </w:r>
      <w:proofErr w:type="spellStart"/>
      <w:r w:rsidR="002E5E5D" w:rsidRPr="00F156F3">
        <w:t>Аммачэчирэ</w:t>
      </w:r>
      <w:proofErr w:type="spellEnd"/>
      <w:r w:rsidR="002E5E5D" w:rsidRPr="00F156F3">
        <w:t xml:space="preserve">» </w:t>
      </w:r>
      <w:proofErr w:type="spellStart"/>
      <w:r w:rsidR="002E5E5D" w:rsidRPr="00F156F3">
        <w:t>О.П.Ивановой-Сидоркевич</w:t>
      </w:r>
      <w:proofErr w:type="spellEnd"/>
      <w:r w:rsidR="002E5E5D" w:rsidRPr="00F156F3">
        <w:t xml:space="preserve">, </w:t>
      </w:r>
      <w:proofErr w:type="spellStart"/>
      <w:r w:rsidR="002E5E5D" w:rsidRPr="00F156F3">
        <w:t>Г.В.Сидоркевич</w:t>
      </w:r>
      <w:proofErr w:type="spellEnd"/>
      <w:r w:rsidR="002E5E5D" w:rsidRPr="00F156F3">
        <w:t>. Местонахождение нашего центра удобна для посещения детей кружков, культурно-досуговых мероприятий, спортивных мероприятий</w:t>
      </w:r>
      <w:proofErr w:type="gramStart"/>
      <w:r w:rsidR="002E5E5D" w:rsidRPr="00F156F3">
        <w:t>.в</w:t>
      </w:r>
      <w:proofErr w:type="gramEnd"/>
      <w:r w:rsidR="002E5E5D" w:rsidRPr="00F156F3">
        <w:t xml:space="preserve">стреч гостей, проведение семинаров, выставок, мастер-классов. На базе нашего </w:t>
      </w:r>
      <w:r w:rsidR="002E5E5D" w:rsidRPr="00F156F3">
        <w:lastRenderedPageBreak/>
        <w:t>учреждения  организации с</w:t>
      </w:r>
      <w:proofErr w:type="gramStart"/>
      <w:r w:rsidR="002E5E5D" w:rsidRPr="00F156F3">
        <w:t>.А</w:t>
      </w:r>
      <w:proofErr w:type="gramEnd"/>
      <w:r w:rsidR="002E5E5D" w:rsidRPr="00F156F3">
        <w:t>мга проводят свои запланированные мероприятия, семинары, конференции. В летний период организуется лагерь с дневным пребыванием «</w:t>
      </w:r>
      <w:proofErr w:type="spellStart"/>
      <w:r w:rsidR="002E5E5D" w:rsidRPr="00F156F3">
        <w:t>Айартуьулгэ</w:t>
      </w:r>
      <w:proofErr w:type="spellEnd"/>
      <w:r w:rsidR="002E5E5D" w:rsidRPr="00F156F3">
        <w:t xml:space="preserve">» с охватом 60 детей. 2 сезона. </w:t>
      </w:r>
      <w:r w:rsidR="001207AA" w:rsidRPr="00F156F3">
        <w:t xml:space="preserve">В лагере занимаются дети из разных районов республики. </w:t>
      </w:r>
    </w:p>
    <w:p w:rsidR="004F6C60" w:rsidRPr="00F156F3" w:rsidRDefault="004F6C60" w:rsidP="004F6C60">
      <w:pPr>
        <w:ind w:left="-567" w:firstLine="425"/>
        <w:jc w:val="both"/>
        <w:rPr>
          <w:rFonts w:eastAsia="Times New Roman"/>
        </w:rPr>
      </w:pPr>
      <w:r w:rsidRPr="00F156F3">
        <w:rPr>
          <w:rFonts w:eastAsia="Times New Roman"/>
        </w:rPr>
        <w:t>Имеет 13 филиалов на базе общеобразовательных школ Амгинского улуса: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>МБОУ Бол</w:t>
      </w:r>
      <w:r w:rsidRPr="00F156F3">
        <w:rPr>
          <w:rFonts w:eastAsia="Calibri"/>
          <w:lang w:val="sr-Cyrl-CS" w:eastAsia="en-US"/>
        </w:rPr>
        <w:t>у</w:t>
      </w:r>
      <w:proofErr w:type="spellStart"/>
      <w:r w:rsidRPr="00F156F3">
        <w:rPr>
          <w:rFonts w:eastAsia="Calibri"/>
          <w:lang w:eastAsia="en-US"/>
        </w:rPr>
        <w:t>гурская</w:t>
      </w:r>
      <w:proofErr w:type="spellEnd"/>
      <w:r w:rsidRPr="00F156F3">
        <w:rPr>
          <w:rFonts w:eastAsia="Calibri"/>
          <w:lang w:eastAsia="en-US"/>
        </w:rPr>
        <w:t xml:space="preserve"> СОШ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proofErr w:type="spellStart"/>
      <w:r w:rsidRPr="00F156F3">
        <w:rPr>
          <w:rFonts w:eastAsia="Calibri"/>
          <w:lang w:eastAsia="en-US"/>
        </w:rPr>
        <w:t>Амгино-Нахаринская</w:t>
      </w:r>
      <w:proofErr w:type="spellEnd"/>
      <w:r w:rsidRPr="00F156F3">
        <w:rPr>
          <w:rFonts w:eastAsia="Calibri"/>
          <w:lang w:eastAsia="en-US"/>
        </w:rPr>
        <w:t xml:space="preserve"> СОШ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proofErr w:type="spellStart"/>
      <w:r w:rsidRPr="00F156F3">
        <w:rPr>
          <w:rFonts w:eastAsia="Calibri"/>
          <w:lang w:eastAsia="en-US"/>
        </w:rPr>
        <w:t>Сатагайская</w:t>
      </w:r>
      <w:proofErr w:type="spellEnd"/>
      <w:r w:rsidRPr="00F156F3">
        <w:rPr>
          <w:rFonts w:eastAsia="Calibri"/>
          <w:lang w:eastAsia="en-US"/>
        </w:rPr>
        <w:t xml:space="preserve"> СОШ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Эмисская СОШ им. </w:t>
      </w:r>
      <w:proofErr w:type="spellStart"/>
      <w:r w:rsidRPr="00F156F3">
        <w:rPr>
          <w:rFonts w:eastAsia="Calibri"/>
          <w:lang w:eastAsia="en-US"/>
        </w:rPr>
        <w:t>В.М.Новикова-КуннукУурастырова</w:t>
      </w:r>
      <w:proofErr w:type="spellEnd"/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proofErr w:type="spellStart"/>
      <w:r w:rsidRPr="00F156F3">
        <w:rPr>
          <w:rFonts w:eastAsia="Calibri"/>
          <w:lang w:eastAsia="en-US"/>
        </w:rPr>
        <w:t>Абагинская</w:t>
      </w:r>
      <w:proofErr w:type="spellEnd"/>
      <w:r w:rsidRPr="00F156F3">
        <w:rPr>
          <w:rFonts w:eastAsia="Calibri"/>
          <w:lang w:eastAsia="en-US"/>
        </w:rPr>
        <w:t xml:space="preserve"> СОШ им. А.Е.Кралина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r w:rsidRPr="00F156F3">
        <w:rPr>
          <w:rFonts w:eastAsia="Calibri"/>
          <w:lang w:val="sr-Cyrl-CS" w:eastAsia="en-US"/>
        </w:rPr>
        <w:t xml:space="preserve">Алтанская </w:t>
      </w:r>
      <w:r w:rsidRPr="00F156F3">
        <w:rPr>
          <w:rFonts w:eastAsia="Calibri"/>
          <w:lang w:eastAsia="en-US"/>
        </w:rPr>
        <w:t xml:space="preserve"> СОШ 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proofErr w:type="spellStart"/>
      <w:r w:rsidRPr="00F156F3">
        <w:rPr>
          <w:rFonts w:eastAsia="Calibri"/>
          <w:lang w:eastAsia="en-US"/>
        </w:rPr>
        <w:t>Мяндигинская</w:t>
      </w:r>
      <w:proofErr w:type="spellEnd"/>
      <w:r w:rsidRPr="00F156F3">
        <w:rPr>
          <w:rFonts w:eastAsia="Calibri"/>
          <w:lang w:eastAsia="en-US"/>
        </w:rPr>
        <w:t xml:space="preserve"> СОШ им. </w:t>
      </w:r>
      <w:proofErr w:type="spellStart"/>
      <w:r w:rsidRPr="00F156F3">
        <w:rPr>
          <w:rFonts w:eastAsia="Calibri"/>
          <w:lang w:eastAsia="en-US"/>
        </w:rPr>
        <w:t>П.И.Караканова</w:t>
      </w:r>
      <w:proofErr w:type="spellEnd"/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>МБОУ Соморсунская СОШ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proofErr w:type="spellStart"/>
      <w:r w:rsidRPr="00F156F3">
        <w:rPr>
          <w:rFonts w:eastAsia="Calibri"/>
          <w:lang w:eastAsia="en-US"/>
        </w:rPr>
        <w:t>Сулгачинская</w:t>
      </w:r>
      <w:proofErr w:type="spellEnd"/>
      <w:r w:rsidRPr="00F156F3">
        <w:rPr>
          <w:rFonts w:eastAsia="Calibri"/>
          <w:lang w:eastAsia="en-US"/>
        </w:rPr>
        <w:t xml:space="preserve"> СОШ </w:t>
      </w:r>
      <w:proofErr w:type="spellStart"/>
      <w:r w:rsidRPr="00F156F3">
        <w:rPr>
          <w:rFonts w:eastAsia="Calibri"/>
          <w:lang w:eastAsia="en-US"/>
        </w:rPr>
        <w:t>им.И.И.Константинова-ДэлэгэтУйбаан</w:t>
      </w:r>
      <w:proofErr w:type="spellEnd"/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proofErr w:type="spellStart"/>
      <w:r w:rsidRPr="00F156F3">
        <w:rPr>
          <w:rFonts w:eastAsia="Calibri"/>
          <w:lang w:eastAsia="en-US"/>
        </w:rPr>
        <w:t>Сэргэ-Бэсская</w:t>
      </w:r>
      <w:proofErr w:type="spellEnd"/>
      <w:r w:rsidRPr="00F156F3">
        <w:rPr>
          <w:rFonts w:eastAsia="Calibri"/>
          <w:lang w:eastAsia="en-US"/>
        </w:rPr>
        <w:t xml:space="preserve"> СОШ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eastAsia="en-US"/>
        </w:rPr>
        <w:t xml:space="preserve">МБОУ </w:t>
      </w:r>
      <w:proofErr w:type="spellStart"/>
      <w:r w:rsidRPr="00F156F3">
        <w:rPr>
          <w:rFonts w:eastAsia="Calibri"/>
          <w:lang w:eastAsia="en-US"/>
        </w:rPr>
        <w:t>Чакырская</w:t>
      </w:r>
      <w:proofErr w:type="spellEnd"/>
      <w:r w:rsidRPr="00F156F3">
        <w:rPr>
          <w:rFonts w:eastAsia="Calibri"/>
          <w:lang w:eastAsia="en-US"/>
        </w:rPr>
        <w:t xml:space="preserve"> СОШ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val="sr-Cyrl-CS" w:eastAsia="en-US"/>
        </w:rPr>
        <w:t>МБОУ Бетюнская СОШ</w:t>
      </w:r>
    </w:p>
    <w:p w:rsidR="004F6C60" w:rsidRPr="00F156F3" w:rsidRDefault="004F6C60" w:rsidP="004F6C60">
      <w:pPr>
        <w:numPr>
          <w:ilvl w:val="0"/>
          <w:numId w:val="2"/>
        </w:numPr>
        <w:spacing w:after="2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F156F3">
        <w:rPr>
          <w:rFonts w:eastAsia="Calibri"/>
          <w:lang w:val="sr-Cyrl-CS" w:eastAsia="en-US"/>
        </w:rPr>
        <w:t>МБДОУ „Хатынчаана“</w:t>
      </w:r>
    </w:p>
    <w:p w:rsidR="004F6C60" w:rsidRPr="00F156F3" w:rsidRDefault="0007092C" w:rsidP="00F156F3">
      <w:pPr>
        <w:spacing w:after="200" w:line="276" w:lineRule="auto"/>
        <w:ind w:firstLine="420"/>
        <w:contextualSpacing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 xml:space="preserve">Ежегодно в наших филиалах увеличивается количество детей с достижениями различного уровня. Педагоги и родители взаимодействуют при организации воспитательной работы, концертной деятельности, выезды за пределы района, участия в конкурсах, фестивалях, соревнованиях, НПК, олимпиадах. </w:t>
      </w:r>
    </w:p>
    <w:p w:rsidR="0007092C" w:rsidRPr="00F156F3" w:rsidRDefault="0007092C" w:rsidP="0007092C">
      <w:pPr>
        <w:spacing w:after="200" w:line="276" w:lineRule="auto"/>
        <w:ind w:firstLine="420"/>
        <w:contextualSpacing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>На базе центра действуют 3 ансамбля такие как:</w:t>
      </w:r>
    </w:p>
    <w:p w:rsidR="0007092C" w:rsidRPr="00F156F3" w:rsidRDefault="0007092C" w:rsidP="0007092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>Образцовый художественный коллектив РФ, Детский этнографический ансамбль песни и танца „Амма чэчирэ“ художественный руководитель Матвеева А.М.</w:t>
      </w:r>
    </w:p>
    <w:p w:rsidR="0007092C" w:rsidRPr="00F156F3" w:rsidRDefault="0007092C" w:rsidP="0007092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>Образцовый танцевальный коллектив РФ „Сир Симэ5э“ художетсвенный руководитель Ефимова М.В.</w:t>
      </w:r>
    </w:p>
    <w:p w:rsidR="0007092C" w:rsidRPr="00F156F3" w:rsidRDefault="0007092C" w:rsidP="0007092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>Танцевальный коллектив „Эрэл“ с.Абага художественный руководитель Борисова О.В.</w:t>
      </w:r>
    </w:p>
    <w:p w:rsidR="0007092C" w:rsidRPr="00F156F3" w:rsidRDefault="0007092C" w:rsidP="00F156F3">
      <w:pPr>
        <w:spacing w:after="200" w:line="276" w:lineRule="auto"/>
        <w:ind w:firstLine="420"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 xml:space="preserve">В этих ансамблях занимаются более 100 детей от 7 до 17 лет. Продолжительность обучения составляет от 3 до 6 лет. Руководители ансамблей прилагают все усилия для того чтобы </w:t>
      </w:r>
      <w:r w:rsidR="00C87E85" w:rsidRPr="00F156F3">
        <w:rPr>
          <w:rFonts w:eastAsia="Calibri"/>
          <w:lang w:val="sr-Cyrl-CS" w:eastAsia="en-US"/>
        </w:rPr>
        <w:t>дети имели возможность проявить свои таланты на различных фестивалях, смотрах, наслежных,улусных, республиканских мер</w:t>
      </w:r>
      <w:r w:rsidR="00CB0DA8" w:rsidRPr="00F156F3">
        <w:rPr>
          <w:rFonts w:eastAsia="Calibri"/>
          <w:lang w:val="sr-Cyrl-CS" w:eastAsia="en-US"/>
        </w:rPr>
        <w:t>оп</w:t>
      </w:r>
      <w:r w:rsidR="00C87E85" w:rsidRPr="00F156F3">
        <w:rPr>
          <w:rFonts w:eastAsia="Calibri"/>
          <w:lang w:val="sr-Cyrl-CS" w:eastAsia="en-US"/>
        </w:rPr>
        <w:t>риятиях</w:t>
      </w:r>
      <w:r w:rsidR="00CB0DA8" w:rsidRPr="00F156F3">
        <w:rPr>
          <w:rFonts w:eastAsia="Calibri"/>
          <w:lang w:val="sr-Cyrl-CS" w:eastAsia="en-US"/>
        </w:rPr>
        <w:t>. Выступают как приглашенные гости на открытиях Международных игр Дети Азии, Спортивных играх народов РС (Я), Ысыахах республиканского уровня. С каждым годом обновляют свой репертуар, готовятся новые номера, обновляются сценические костюмы. Выпускники ансамблей поступают в ВУЗы, ССУЗы по направлениям хореография, фольклор, режиссер, музыкальный руководитель. Коллективы имеют свои воспитательные традиции которые передаются с поколения в поколении, усовершенствуются на ряду со временем.</w:t>
      </w:r>
    </w:p>
    <w:p w:rsidR="004F6C60" w:rsidRPr="00F156F3" w:rsidRDefault="004F6C60" w:rsidP="004F6C60">
      <w:pPr>
        <w:spacing w:after="200" w:line="276" w:lineRule="auto"/>
        <w:contextualSpacing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>Учреждение взаимодействует следующими социальными партнерами:</w:t>
      </w:r>
    </w:p>
    <w:p w:rsidR="004F6C60" w:rsidRPr="00F156F3" w:rsidRDefault="004F6C60" w:rsidP="004F6C60">
      <w:pPr>
        <w:spacing w:after="200" w:line="276" w:lineRule="auto"/>
        <w:contextualSpacing/>
        <w:jc w:val="both"/>
        <w:rPr>
          <w:rFonts w:eastAsia="Calibri"/>
          <w:lang w:val="sr-Cyrl-CS" w:eastAsia="en-US"/>
        </w:rPr>
      </w:pPr>
    </w:p>
    <w:tbl>
      <w:tblPr>
        <w:tblpPr w:leftFromText="180" w:rightFromText="180" w:vertAnchor="text" w:horzAnchor="margin" w:tblpXSpec="center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Отдел развития </w:t>
            </w:r>
            <w:proofErr w:type="gramStart"/>
            <w:r w:rsidRPr="00F156F3">
              <w:rPr>
                <w:rFonts w:eastAsia="Times New Roman"/>
              </w:rPr>
              <w:t>воспитательной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  системы МУО</w:t>
            </w:r>
          </w:p>
        </w:tc>
        <w:tc>
          <w:tcPr>
            <w:tcW w:w="4961" w:type="dxa"/>
          </w:tcPr>
          <w:p w:rsidR="004F6C60" w:rsidRPr="00F156F3" w:rsidRDefault="004F6C60" w:rsidP="004F6C60">
            <w:pPr>
              <w:spacing w:line="276" w:lineRule="auto"/>
              <w:ind w:right="1167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Совместные мероприятия, семинары для работников воспитательной сферы,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обеспечение транспортом</w:t>
            </w:r>
          </w:p>
        </w:tc>
      </w:tr>
      <w:tr w:rsidR="004F6C60" w:rsidRPr="00F156F3" w:rsidTr="00D748B4">
        <w:trPr>
          <w:trHeight w:val="325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Управление культуры</w:t>
            </w:r>
          </w:p>
        </w:tc>
        <w:tc>
          <w:tcPr>
            <w:tcW w:w="4961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Участие в культурных программах улуса</w:t>
            </w:r>
          </w:p>
        </w:tc>
      </w:tr>
      <w:tr w:rsidR="004F6C60" w:rsidRPr="00F156F3" w:rsidTr="00D748B4">
        <w:trPr>
          <w:trHeight w:val="300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proofErr w:type="gramStart"/>
            <w:r w:rsidRPr="00F156F3">
              <w:rPr>
                <w:rFonts w:eastAsia="Times New Roman"/>
              </w:rPr>
              <w:lastRenderedPageBreak/>
              <w:t xml:space="preserve">Образовательные учреждения (АСОШ №1, 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АСОШ №2, Амгинский лицей, АСКОШИ</w:t>
            </w:r>
          </w:p>
        </w:tc>
        <w:tc>
          <w:tcPr>
            <w:tcW w:w="4961" w:type="dxa"/>
          </w:tcPr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Организация сети </w:t>
            </w:r>
            <w:proofErr w:type="gramStart"/>
            <w:r w:rsidRPr="00F156F3">
              <w:rPr>
                <w:rFonts w:eastAsia="Times New Roman"/>
                <w:color w:val="000000"/>
              </w:rPr>
              <w:t>дополнительного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образования, совместные мероприятия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E33D77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Отдел  по молодежной</w:t>
            </w:r>
            <w:r w:rsidR="004F6C60" w:rsidRPr="00F156F3">
              <w:rPr>
                <w:rFonts w:eastAsia="Times New Roman"/>
              </w:rPr>
              <w:t xml:space="preserve"> политике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 МР «Амгинский улус» район </w:t>
            </w:r>
          </w:p>
        </w:tc>
        <w:tc>
          <w:tcPr>
            <w:tcW w:w="4961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Взаимопомощь в проведении мероприятий, спонсорство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Администрация </w:t>
            </w:r>
            <w:proofErr w:type="gramStart"/>
            <w:r w:rsidRPr="00F156F3">
              <w:rPr>
                <w:rFonts w:eastAsia="Times New Roman"/>
              </w:rPr>
              <w:t>с</w:t>
            </w:r>
            <w:proofErr w:type="gramEnd"/>
            <w:r w:rsidRPr="00F156F3">
              <w:rPr>
                <w:rFonts w:eastAsia="Times New Roman"/>
              </w:rPr>
              <w:t>. Амга</w:t>
            </w:r>
          </w:p>
        </w:tc>
        <w:tc>
          <w:tcPr>
            <w:tcW w:w="4961" w:type="dxa"/>
          </w:tcPr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Участие в обществе и </w:t>
            </w:r>
            <w:proofErr w:type="gramStart"/>
            <w:r w:rsidRPr="00F156F3">
              <w:rPr>
                <w:rFonts w:eastAsia="Times New Roman"/>
                <w:color w:val="000000"/>
              </w:rPr>
              <w:t>культурной</w:t>
            </w:r>
            <w:proofErr w:type="gramEnd"/>
          </w:p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 жизни наслега, взаимопомощь </w:t>
            </w:r>
          </w:p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в организации и проведении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различных мероприятий, спонсорство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Детская школа искусств им. А.А.Черемных</w:t>
            </w:r>
          </w:p>
        </w:tc>
        <w:tc>
          <w:tcPr>
            <w:tcW w:w="4961" w:type="dxa"/>
          </w:tcPr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Обмен информационно – </w:t>
            </w:r>
            <w:proofErr w:type="gramStart"/>
            <w:r w:rsidRPr="00F156F3">
              <w:rPr>
                <w:rFonts w:eastAsia="Times New Roman"/>
                <w:color w:val="000000"/>
              </w:rPr>
              <w:t>методическим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материалом,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привлечение  в работе жюри, семинаров и др.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Улусный комитет  охраны природы</w:t>
            </w:r>
          </w:p>
        </w:tc>
        <w:tc>
          <w:tcPr>
            <w:tcW w:w="4961" w:type="dxa"/>
          </w:tcPr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Совместная работа эколог</w:t>
            </w:r>
            <w:r w:rsidRPr="00F156F3">
              <w:rPr>
                <w:rFonts w:eastAsia="Times New Roman"/>
                <w:color w:val="000000"/>
                <w:lang w:val="sr-Cyrl-CS"/>
              </w:rPr>
              <w:t xml:space="preserve">очиской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  <w:lang w:val="sr-Cyrl-CS"/>
              </w:rPr>
            </w:pPr>
            <w:r w:rsidRPr="00F156F3">
              <w:rPr>
                <w:rFonts w:eastAsia="Times New Roman"/>
                <w:color w:val="000000"/>
              </w:rPr>
              <w:t>направленности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  <w:lang w:val="sr-Cyrl-CS"/>
              </w:rPr>
            </w:pPr>
            <w:proofErr w:type="gramStart"/>
            <w:r w:rsidRPr="00F156F3">
              <w:rPr>
                <w:rFonts w:eastAsia="Times New Roman"/>
                <w:color w:val="000000"/>
              </w:rPr>
              <w:t xml:space="preserve">(разработкаулусной целевой программы, организация семинаров, слетов, конкурсов на природоохранную 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тему.)</w:t>
            </w:r>
          </w:p>
        </w:tc>
      </w:tr>
      <w:tr w:rsidR="004F6C60" w:rsidRPr="00F156F3" w:rsidTr="00D748B4">
        <w:trPr>
          <w:trHeight w:val="300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Станция юных натуралистов</w:t>
            </w:r>
          </w:p>
        </w:tc>
        <w:tc>
          <w:tcPr>
            <w:tcW w:w="4961" w:type="dxa"/>
          </w:tcPr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Совместные семинары, слеты экологов,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организация детского экологического  центра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proofErr w:type="spellStart"/>
            <w:r w:rsidRPr="00F156F3">
              <w:rPr>
                <w:rFonts w:eastAsia="Times New Roman"/>
              </w:rPr>
              <w:t>Амгинская</w:t>
            </w:r>
            <w:proofErr w:type="spellEnd"/>
            <w:r w:rsidRPr="00F156F3">
              <w:rPr>
                <w:rFonts w:eastAsia="Times New Roman"/>
              </w:rPr>
              <w:t xml:space="preserve"> коррекционная образовательная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 школа-интернат</w:t>
            </w:r>
          </w:p>
        </w:tc>
        <w:tc>
          <w:tcPr>
            <w:tcW w:w="4961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Совместное участие в соревновании </w:t>
            </w:r>
            <w:proofErr w:type="gramStart"/>
            <w:r w:rsidRPr="00F156F3">
              <w:rPr>
                <w:rFonts w:eastAsia="Times New Roman"/>
                <w:color w:val="000000"/>
              </w:rPr>
              <w:t>между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организациями и учреждениями </w:t>
            </w:r>
            <w:proofErr w:type="gramStart"/>
            <w:r w:rsidRPr="00F156F3">
              <w:rPr>
                <w:rFonts w:eastAsia="Times New Roman"/>
                <w:color w:val="000000"/>
              </w:rPr>
              <w:t>с</w:t>
            </w:r>
            <w:proofErr w:type="gramEnd"/>
            <w:r w:rsidRPr="00F156F3">
              <w:rPr>
                <w:rFonts w:eastAsia="Times New Roman"/>
                <w:color w:val="000000"/>
              </w:rPr>
              <w:t>. Амга</w:t>
            </w:r>
          </w:p>
        </w:tc>
      </w:tr>
      <w:tr w:rsidR="004F6C60" w:rsidRPr="00F156F3" w:rsidTr="00D748B4">
        <w:trPr>
          <w:trHeight w:val="300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Центр занятости населения</w:t>
            </w:r>
          </w:p>
        </w:tc>
        <w:tc>
          <w:tcPr>
            <w:tcW w:w="4961" w:type="dxa"/>
          </w:tcPr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Взаимовыгодные услуги </w:t>
            </w:r>
            <w:proofErr w:type="gramStart"/>
            <w:r w:rsidRPr="00F156F3">
              <w:rPr>
                <w:rFonts w:eastAsia="Times New Roman"/>
                <w:color w:val="000000"/>
              </w:rPr>
              <w:t>на</w:t>
            </w:r>
            <w:proofErr w:type="gramEnd"/>
            <w:r w:rsidRPr="00F156F3">
              <w:rPr>
                <w:rFonts w:eastAsia="Times New Roman"/>
                <w:color w:val="000000"/>
              </w:rPr>
              <w:t xml:space="preserve"> договорной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основе при организации мероприятий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E33D77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Дом народного творчества </w:t>
            </w:r>
            <w:r w:rsidR="004F6C60" w:rsidRPr="00F156F3">
              <w:rPr>
                <w:rFonts w:eastAsia="Times New Roman"/>
              </w:rPr>
              <w:t xml:space="preserve"> им.  Ф.Потапова</w:t>
            </w:r>
          </w:p>
        </w:tc>
        <w:tc>
          <w:tcPr>
            <w:tcW w:w="4961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Участие в концертных программах АЦК, взаимопомощьв организации работы жюри, </w:t>
            </w:r>
          </w:p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организации мероприятий, участие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в семинарах и др.  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Районный военный комиссариат</w:t>
            </w:r>
          </w:p>
        </w:tc>
        <w:tc>
          <w:tcPr>
            <w:tcW w:w="4961" w:type="dxa"/>
          </w:tcPr>
          <w:p w:rsidR="00B511FB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Совместная деятельность по плану </w:t>
            </w:r>
          </w:p>
          <w:p w:rsidR="00B511FB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общественного совета по </w:t>
            </w:r>
            <w:proofErr w:type="gramStart"/>
            <w:r w:rsidRPr="00F156F3">
              <w:rPr>
                <w:rFonts w:eastAsia="Times New Roman"/>
                <w:color w:val="000000"/>
              </w:rPr>
              <w:t>военно-патриотическому</w:t>
            </w:r>
            <w:proofErr w:type="gramEnd"/>
            <w:r w:rsidRPr="00F156F3">
              <w:rPr>
                <w:rFonts w:eastAsia="Times New Roman"/>
                <w:color w:val="000000"/>
              </w:rPr>
              <w:t xml:space="preserve">,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воспитаниюмолодежи</w:t>
            </w:r>
          </w:p>
        </w:tc>
      </w:tr>
      <w:tr w:rsidR="004F6C60" w:rsidRPr="00F156F3" w:rsidTr="00D748B4">
        <w:trPr>
          <w:trHeight w:val="325"/>
        </w:trPr>
        <w:tc>
          <w:tcPr>
            <w:tcW w:w="5353" w:type="dxa"/>
          </w:tcPr>
          <w:p w:rsidR="00E33D77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Детская</w:t>
            </w:r>
            <w:r w:rsidR="00E33D77" w:rsidRPr="00F156F3">
              <w:rPr>
                <w:rFonts w:eastAsia="Times New Roman"/>
              </w:rPr>
              <w:t xml:space="preserve"> библиотека </w:t>
            </w:r>
            <w:proofErr w:type="spellStart"/>
            <w:r w:rsidR="00E33D77" w:rsidRPr="00F156F3">
              <w:rPr>
                <w:rFonts w:eastAsia="Times New Roman"/>
              </w:rPr>
              <w:t>им.В.В.Жожикова</w:t>
            </w:r>
            <w:proofErr w:type="spellEnd"/>
          </w:p>
          <w:p w:rsidR="004F6C60" w:rsidRPr="00F156F3" w:rsidRDefault="00E33D77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 Районная  библиотека </w:t>
            </w:r>
            <w:proofErr w:type="spellStart"/>
            <w:r w:rsidRPr="00F156F3">
              <w:rPr>
                <w:rFonts w:eastAsia="Times New Roman"/>
              </w:rPr>
              <w:t>им.В.В.Новикова</w:t>
            </w:r>
            <w:proofErr w:type="spellEnd"/>
            <w:r w:rsidRPr="00F156F3">
              <w:rPr>
                <w:rFonts w:eastAsia="Times New Roman"/>
              </w:rPr>
              <w:t xml:space="preserve"> – </w:t>
            </w:r>
            <w:proofErr w:type="spellStart"/>
            <w:r w:rsidRPr="00F156F3">
              <w:rPr>
                <w:rFonts w:eastAsia="Times New Roman"/>
              </w:rPr>
              <w:t>КуннукУурастыырова</w:t>
            </w:r>
            <w:proofErr w:type="spellEnd"/>
          </w:p>
        </w:tc>
        <w:tc>
          <w:tcPr>
            <w:tcW w:w="4961" w:type="dxa"/>
          </w:tcPr>
          <w:p w:rsidR="00B511FB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Взаимопомощь в организации </w:t>
            </w:r>
          </w:p>
          <w:p w:rsidR="004F6C60" w:rsidRPr="00F156F3" w:rsidRDefault="004F6C60" w:rsidP="00B511FB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конкурсов, работе жюри идр. мероприятий</w:t>
            </w:r>
          </w:p>
        </w:tc>
      </w:tr>
      <w:tr w:rsidR="004F6C60" w:rsidRPr="00F156F3" w:rsidTr="00D748B4">
        <w:trPr>
          <w:trHeight w:val="625"/>
        </w:trPr>
        <w:tc>
          <w:tcPr>
            <w:tcW w:w="5353" w:type="dxa"/>
          </w:tcPr>
          <w:p w:rsidR="00E33D77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Улусный музей</w:t>
            </w:r>
            <w:r w:rsidR="00E33D77" w:rsidRPr="00F156F3">
              <w:rPr>
                <w:rFonts w:eastAsia="Times New Roman"/>
              </w:rPr>
              <w:t xml:space="preserve"> хлебопашества и истории </w:t>
            </w:r>
          </w:p>
          <w:p w:rsidR="004F6C60" w:rsidRPr="00F156F3" w:rsidRDefault="00E33D77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гражданской войны.</w:t>
            </w:r>
          </w:p>
        </w:tc>
        <w:tc>
          <w:tcPr>
            <w:tcW w:w="4961" w:type="dxa"/>
          </w:tcPr>
          <w:p w:rsidR="00B511FB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Деятельность по созданию экспозиции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о жизни и творчестве О.П. Ивановой – Сидоркевич, </w:t>
            </w:r>
          </w:p>
          <w:p w:rsidR="00B511FB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изучение истории Амгинского района</w:t>
            </w:r>
            <w:proofErr w:type="gramStart"/>
            <w:r w:rsidRPr="00F156F3">
              <w:rPr>
                <w:rFonts w:eastAsia="Times New Roman"/>
                <w:color w:val="000000"/>
              </w:rPr>
              <w:t xml:space="preserve"> ,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наслега.</w:t>
            </w:r>
          </w:p>
        </w:tc>
      </w:tr>
      <w:tr w:rsidR="004F6C60" w:rsidRPr="00F156F3" w:rsidTr="00D748B4">
        <w:trPr>
          <w:trHeight w:val="300"/>
        </w:trPr>
        <w:tc>
          <w:tcPr>
            <w:tcW w:w="5353" w:type="dxa"/>
          </w:tcPr>
          <w:p w:rsidR="00D748B4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 xml:space="preserve">Улусный профсоюзный комитет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работников образования</w:t>
            </w:r>
          </w:p>
        </w:tc>
        <w:tc>
          <w:tcPr>
            <w:tcW w:w="4961" w:type="dxa"/>
          </w:tcPr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Помощь в организации мероприятий - помощь </w:t>
            </w:r>
            <w:proofErr w:type="gramStart"/>
            <w:r w:rsidRPr="00F156F3">
              <w:rPr>
                <w:rFonts w:eastAsia="Times New Roman"/>
                <w:color w:val="000000"/>
              </w:rPr>
              <w:t>в</w:t>
            </w:r>
            <w:proofErr w:type="gramEnd"/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proofErr w:type="gramStart"/>
            <w:r w:rsidRPr="00F156F3">
              <w:rPr>
                <w:rFonts w:eastAsia="Times New Roman"/>
                <w:color w:val="000000"/>
              </w:rPr>
              <w:t>обеспечении</w:t>
            </w:r>
            <w:proofErr w:type="gramEnd"/>
            <w:r w:rsidRPr="00F156F3">
              <w:rPr>
                <w:rFonts w:eastAsia="Times New Roman"/>
                <w:color w:val="000000"/>
              </w:rPr>
              <w:t xml:space="preserve"> транспортом и др.</w:t>
            </w:r>
          </w:p>
        </w:tc>
      </w:tr>
      <w:tr w:rsidR="004F6C60" w:rsidRPr="00F156F3" w:rsidTr="00D748B4">
        <w:trPr>
          <w:trHeight w:val="325"/>
        </w:trPr>
        <w:tc>
          <w:tcPr>
            <w:tcW w:w="5353" w:type="dxa"/>
          </w:tcPr>
          <w:p w:rsidR="004F6C60" w:rsidRPr="00F156F3" w:rsidRDefault="00E33D77" w:rsidP="004F6C60">
            <w:pPr>
              <w:spacing w:line="276" w:lineRule="auto"/>
              <w:ind w:right="-851"/>
              <w:rPr>
                <w:rFonts w:eastAsia="Times New Roman"/>
              </w:rPr>
            </w:pPr>
            <w:r w:rsidRPr="00F156F3">
              <w:rPr>
                <w:rFonts w:eastAsia="Times New Roman"/>
              </w:rPr>
              <w:t>Центр «Психологии</w:t>
            </w:r>
            <w:proofErr w:type="gramStart"/>
            <w:r w:rsidRPr="00F156F3">
              <w:rPr>
                <w:rFonts w:eastAsia="Times New Roman"/>
              </w:rPr>
              <w:t>»А</w:t>
            </w:r>
            <w:proofErr w:type="gramEnd"/>
            <w:r w:rsidRPr="00F156F3">
              <w:rPr>
                <w:rFonts w:eastAsia="Times New Roman"/>
              </w:rPr>
              <w:t>мгинского улуса</w:t>
            </w:r>
          </w:p>
        </w:tc>
        <w:tc>
          <w:tcPr>
            <w:tcW w:w="4961" w:type="dxa"/>
          </w:tcPr>
          <w:p w:rsidR="00B511FB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 xml:space="preserve">Проведение психологических тренингов, </w:t>
            </w:r>
          </w:p>
          <w:p w:rsidR="004F6C60" w:rsidRPr="00F156F3" w:rsidRDefault="004F6C60" w:rsidP="004F6C60">
            <w:pPr>
              <w:spacing w:line="276" w:lineRule="auto"/>
              <w:ind w:right="-851"/>
              <w:rPr>
                <w:rFonts w:eastAsia="Times New Roman"/>
                <w:color w:val="000000"/>
              </w:rPr>
            </w:pPr>
            <w:r w:rsidRPr="00F156F3">
              <w:rPr>
                <w:rFonts w:eastAsia="Times New Roman"/>
                <w:color w:val="000000"/>
              </w:rPr>
              <w:t>игр вмероприятиях А</w:t>
            </w:r>
            <w:r w:rsidRPr="00F156F3">
              <w:rPr>
                <w:rFonts w:eastAsia="Times New Roman"/>
                <w:color w:val="000000"/>
                <w:lang w:val="sr-Cyrl-CS"/>
              </w:rPr>
              <w:t>ЦТР</w:t>
            </w:r>
          </w:p>
        </w:tc>
      </w:tr>
    </w:tbl>
    <w:p w:rsidR="004F6C60" w:rsidRPr="00F156F3" w:rsidRDefault="004F6C60" w:rsidP="004F6C60">
      <w:pPr>
        <w:tabs>
          <w:tab w:val="num" w:pos="1800"/>
        </w:tabs>
        <w:spacing w:before="40"/>
        <w:ind w:right="-2"/>
        <w:jc w:val="both"/>
        <w:rPr>
          <w:rFonts w:eastAsia="Times New Roman"/>
          <w:b/>
          <w:bCs/>
          <w:color w:val="000000"/>
          <w:lang w:val="sr-Cyrl-CS"/>
        </w:rPr>
      </w:pPr>
    </w:p>
    <w:p w:rsidR="004F6C60" w:rsidRPr="00F156F3" w:rsidRDefault="001207AA" w:rsidP="0007092C">
      <w:pPr>
        <w:spacing w:after="200" w:line="276" w:lineRule="auto"/>
        <w:ind w:firstLine="708"/>
        <w:contextualSpacing/>
        <w:jc w:val="both"/>
        <w:rPr>
          <w:rFonts w:eastAsia="Calibri"/>
          <w:lang w:val="sr-Cyrl-CS" w:eastAsia="en-US"/>
        </w:rPr>
      </w:pPr>
      <w:r w:rsidRPr="00F156F3">
        <w:rPr>
          <w:rFonts w:eastAsia="Calibri"/>
          <w:lang w:val="sr-Cyrl-CS" w:eastAsia="en-US"/>
        </w:rPr>
        <w:t>Социальные партнеры помогают в проведении  и организации мероприятий. Предоставляют транспорт на выезды за пределы района. Совместно планируем работу по вопитательному направлению. Музеи  школ и наслега организуют экскурсии для наших гостей. Инспе</w:t>
      </w:r>
      <w:r w:rsidR="0007092C" w:rsidRPr="00F156F3">
        <w:rPr>
          <w:rFonts w:eastAsia="Calibri"/>
          <w:lang w:val="sr-Cyrl-CS" w:eastAsia="en-US"/>
        </w:rPr>
        <w:t>к</w:t>
      </w:r>
      <w:r w:rsidRPr="00F156F3">
        <w:rPr>
          <w:rFonts w:eastAsia="Calibri"/>
          <w:lang w:val="sr-Cyrl-CS" w:eastAsia="en-US"/>
        </w:rPr>
        <w:t>ция охраны природы соде</w:t>
      </w:r>
      <w:r w:rsidR="0007092C" w:rsidRPr="00F156F3">
        <w:rPr>
          <w:rFonts w:eastAsia="Calibri"/>
          <w:lang w:val="sr-Cyrl-CS" w:eastAsia="en-US"/>
        </w:rPr>
        <w:t>й</w:t>
      </w:r>
      <w:r w:rsidRPr="00F156F3">
        <w:rPr>
          <w:rFonts w:eastAsia="Calibri"/>
          <w:lang w:val="sr-Cyrl-CS" w:eastAsia="en-US"/>
        </w:rPr>
        <w:t>ствует в организации экспедиции и сплавов по реке Амга для воспитанников ансамбля „Амма чэчирэ“</w:t>
      </w:r>
      <w:r w:rsidR="0007092C" w:rsidRPr="00F156F3">
        <w:rPr>
          <w:rFonts w:eastAsia="Calibri"/>
          <w:lang w:val="sr-Cyrl-CS" w:eastAsia="en-US"/>
        </w:rPr>
        <w:t>.</w:t>
      </w:r>
    </w:p>
    <w:p w:rsidR="00A01D2B" w:rsidRPr="00F156F3" w:rsidRDefault="00F156F3" w:rsidP="00F156F3">
      <w:pPr>
        <w:pStyle w:val="a3"/>
        <w:tabs>
          <w:tab w:val="left" w:pos="1419"/>
        </w:tabs>
        <w:jc w:val="left"/>
        <w:rPr>
          <w:b/>
        </w:rPr>
      </w:pPr>
      <w:r w:rsidRPr="00F156F3">
        <w:rPr>
          <w:b/>
        </w:rPr>
        <w:lastRenderedPageBreak/>
        <w:tab/>
      </w:r>
      <w:r w:rsidR="00A01D2B" w:rsidRPr="00F156F3">
        <w:rPr>
          <w:b/>
        </w:rPr>
        <w:t>Раздел</w:t>
      </w:r>
      <w:r w:rsidR="00755A45" w:rsidRPr="00F156F3">
        <w:rPr>
          <w:b/>
        </w:rPr>
        <w:t xml:space="preserve"> 2 </w:t>
      </w:r>
      <w:r w:rsidR="00A01D2B" w:rsidRPr="00F156F3">
        <w:rPr>
          <w:b/>
        </w:rPr>
        <w:t xml:space="preserve"> «Виды, фо</w:t>
      </w:r>
      <w:r w:rsidR="006570BB" w:rsidRPr="00F156F3">
        <w:rPr>
          <w:b/>
        </w:rPr>
        <w:t>рмы и содержание деятельности»</w:t>
      </w:r>
    </w:p>
    <w:p w:rsidR="00806BC4" w:rsidRPr="00F156F3" w:rsidRDefault="00806BC4" w:rsidP="00806BC4">
      <w:pPr>
        <w:pStyle w:val="a3"/>
        <w:jc w:val="left"/>
      </w:pPr>
      <w:r w:rsidRPr="00F156F3">
        <w:rPr>
          <w:b/>
        </w:rPr>
        <w:t xml:space="preserve">1. Модуль </w:t>
      </w:r>
      <w:r w:rsidRPr="00F156F3">
        <w:t xml:space="preserve">«Ключевые </w:t>
      </w:r>
      <w:proofErr w:type="spellStart"/>
      <w:r w:rsidRPr="00F156F3">
        <w:t>общеучрежденческие</w:t>
      </w:r>
      <w:proofErr w:type="spellEnd"/>
      <w:r w:rsidRPr="00F156F3">
        <w:t xml:space="preserve"> дела»</w:t>
      </w: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806BC4" w:rsidRPr="00F156F3" w:rsidTr="006570BB">
        <w:tc>
          <w:tcPr>
            <w:tcW w:w="3510" w:type="dxa"/>
          </w:tcPr>
          <w:p w:rsidR="00806BC4" w:rsidRPr="00F156F3" w:rsidRDefault="00806BC4" w:rsidP="00806BC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70" w:type="dxa"/>
          </w:tcPr>
          <w:p w:rsidR="00806BC4" w:rsidRPr="00F156F3" w:rsidRDefault="00806BC4" w:rsidP="00806BC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</w:tcPr>
          <w:p w:rsidR="00806BC4" w:rsidRPr="00F156F3" w:rsidRDefault="00806BC4" w:rsidP="00806BC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E8177E" w:rsidRPr="00F156F3" w:rsidTr="006570BB">
        <w:tc>
          <w:tcPr>
            <w:tcW w:w="3510" w:type="dxa"/>
            <w:vMerge w:val="restart"/>
          </w:tcPr>
          <w:p w:rsidR="00E8177E" w:rsidRPr="00F156F3" w:rsidRDefault="00E8177E" w:rsidP="00E8177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 Трудовая </w:t>
            </w:r>
          </w:p>
        </w:tc>
        <w:tc>
          <w:tcPr>
            <w:tcW w:w="2870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3191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В сентябре воспитанники и педагоги сажают кустарники, деревья на территории учреждения </w:t>
            </w:r>
          </w:p>
        </w:tc>
      </w:tr>
      <w:tr w:rsidR="00E8177E" w:rsidRPr="00F156F3" w:rsidTr="006570BB">
        <w:tc>
          <w:tcPr>
            <w:tcW w:w="3510" w:type="dxa"/>
            <w:vMerge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3191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 сентябре-октябре  воспитанники и педагоги убирают территорию</w:t>
            </w:r>
          </w:p>
        </w:tc>
      </w:tr>
      <w:tr w:rsidR="00E8177E" w:rsidRPr="00F156F3" w:rsidTr="006570BB">
        <w:tc>
          <w:tcPr>
            <w:tcW w:w="3510" w:type="dxa"/>
            <w:vMerge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Генеральная уборка кабинетов</w:t>
            </w:r>
          </w:p>
        </w:tc>
        <w:tc>
          <w:tcPr>
            <w:tcW w:w="3191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 каждой четверти 1 раз</w:t>
            </w:r>
          </w:p>
        </w:tc>
      </w:tr>
      <w:tr w:rsidR="00E8177E" w:rsidRPr="00F156F3" w:rsidTr="006570BB">
        <w:tc>
          <w:tcPr>
            <w:tcW w:w="3510" w:type="dxa"/>
            <w:vMerge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Посадка комнатных цветов</w:t>
            </w:r>
          </w:p>
        </w:tc>
        <w:tc>
          <w:tcPr>
            <w:tcW w:w="3191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октябрь</w:t>
            </w:r>
          </w:p>
        </w:tc>
      </w:tr>
      <w:tr w:rsidR="00E8177E" w:rsidRPr="00F156F3" w:rsidTr="006570BB">
        <w:tc>
          <w:tcPr>
            <w:tcW w:w="3510" w:type="dxa"/>
            <w:vMerge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Новогоднее оформление зала и кабинетов</w:t>
            </w:r>
          </w:p>
        </w:tc>
        <w:tc>
          <w:tcPr>
            <w:tcW w:w="3191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декабрь</w:t>
            </w:r>
          </w:p>
        </w:tc>
      </w:tr>
      <w:tr w:rsidR="00E8177E" w:rsidRPr="00F156F3" w:rsidTr="006570BB">
        <w:tc>
          <w:tcPr>
            <w:tcW w:w="3510" w:type="dxa"/>
            <w:vMerge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Посадка рассад цветов</w:t>
            </w:r>
          </w:p>
        </w:tc>
        <w:tc>
          <w:tcPr>
            <w:tcW w:w="3191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апрель</w:t>
            </w:r>
          </w:p>
        </w:tc>
      </w:tr>
      <w:tr w:rsidR="00E8177E" w:rsidRPr="00F156F3" w:rsidTr="006570BB">
        <w:tc>
          <w:tcPr>
            <w:tcW w:w="3510" w:type="dxa"/>
            <w:vMerge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Тимуровская помощь ветеранам педагогам учреждения по уборке усадьбы</w:t>
            </w:r>
          </w:p>
        </w:tc>
        <w:tc>
          <w:tcPr>
            <w:tcW w:w="3191" w:type="dxa"/>
          </w:tcPr>
          <w:p w:rsidR="00E8177E" w:rsidRPr="00F156F3" w:rsidRDefault="00E8177E" w:rsidP="00806BC4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май</w:t>
            </w:r>
          </w:p>
        </w:tc>
      </w:tr>
    </w:tbl>
    <w:p w:rsidR="00806BC4" w:rsidRPr="00F156F3" w:rsidRDefault="00F156F3" w:rsidP="00F156F3">
      <w:pPr>
        <w:pStyle w:val="a3"/>
        <w:tabs>
          <w:tab w:val="left" w:pos="3063"/>
        </w:tabs>
        <w:jc w:val="left"/>
        <w:rPr>
          <w:b/>
        </w:rPr>
      </w:pPr>
      <w:r>
        <w:tab/>
      </w:r>
      <w:r w:rsidR="006570BB" w:rsidRPr="00F156F3">
        <w:rPr>
          <w:b/>
        </w:rPr>
        <w:t>2. Модуль «Кружковая деятельность»</w:t>
      </w: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6570BB" w:rsidRPr="00F156F3" w:rsidTr="0062514E">
        <w:tc>
          <w:tcPr>
            <w:tcW w:w="3510" w:type="dxa"/>
          </w:tcPr>
          <w:p w:rsidR="006570BB" w:rsidRPr="00F156F3" w:rsidRDefault="006570BB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70" w:type="dxa"/>
          </w:tcPr>
          <w:p w:rsidR="006570BB" w:rsidRPr="00F156F3" w:rsidRDefault="006570BB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</w:tcPr>
          <w:p w:rsidR="006570BB" w:rsidRPr="00F156F3" w:rsidRDefault="006570BB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6570BB" w:rsidRPr="00F156F3" w:rsidTr="0062514E">
        <w:tc>
          <w:tcPr>
            <w:tcW w:w="3510" w:type="dxa"/>
          </w:tcPr>
          <w:p w:rsidR="00E8177E" w:rsidRPr="00F156F3" w:rsidRDefault="00E8177E" w:rsidP="00E8177E">
            <w:pPr>
              <w:pStyle w:val="a3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  <w:lang w:val="sr-Cyrl-CS"/>
              </w:rPr>
              <w:t>Гражданско–правовое воспитание</w:t>
            </w:r>
          </w:p>
          <w:p w:rsidR="006570BB" w:rsidRPr="00F156F3" w:rsidRDefault="006570BB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6570BB" w:rsidRPr="00F156F3" w:rsidRDefault="00E8177E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Встречи, беседы, диспут</w:t>
            </w:r>
            <w:r w:rsidR="002361D8" w:rsidRPr="00F156F3">
              <w:rPr>
                <w:sz w:val="24"/>
                <w:szCs w:val="24"/>
              </w:rPr>
              <w:t>ы, классные часы</w:t>
            </w:r>
          </w:p>
        </w:tc>
        <w:tc>
          <w:tcPr>
            <w:tcW w:w="3191" w:type="dxa"/>
          </w:tcPr>
          <w:p w:rsidR="006570BB" w:rsidRPr="00F156F3" w:rsidRDefault="00E8177E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Организуются работы по </w:t>
            </w:r>
            <w:r w:rsidR="002361D8" w:rsidRPr="00F156F3">
              <w:rPr>
                <w:sz w:val="24"/>
                <w:szCs w:val="24"/>
              </w:rPr>
              <w:t>просвещению детей  о правовых знаниях</w:t>
            </w:r>
            <w:r w:rsidR="0039692D" w:rsidRPr="00F156F3">
              <w:rPr>
                <w:sz w:val="24"/>
                <w:szCs w:val="24"/>
              </w:rPr>
              <w:t xml:space="preserve">, Конституции РФ и РС (Я) </w:t>
            </w:r>
            <w:r w:rsidR="002361D8" w:rsidRPr="00F156F3">
              <w:rPr>
                <w:sz w:val="24"/>
                <w:szCs w:val="24"/>
              </w:rPr>
              <w:t xml:space="preserve"> и соблюдения общественного порядка.</w:t>
            </w:r>
          </w:p>
        </w:tc>
      </w:tr>
      <w:tr w:rsidR="006570BB" w:rsidRPr="00F156F3" w:rsidTr="0062514E">
        <w:tc>
          <w:tcPr>
            <w:tcW w:w="3510" w:type="dxa"/>
          </w:tcPr>
          <w:p w:rsidR="002361D8" w:rsidRPr="00F156F3" w:rsidRDefault="002361D8" w:rsidP="002361D8">
            <w:pPr>
              <w:pStyle w:val="a3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  <w:lang w:val="sr-Cyrl-CS"/>
              </w:rPr>
              <w:t>Гражданско – патриотическое воспитание</w:t>
            </w:r>
          </w:p>
          <w:p w:rsidR="006570BB" w:rsidRPr="00F156F3" w:rsidRDefault="006570BB" w:rsidP="0062514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6570BB" w:rsidRPr="00F156F3" w:rsidRDefault="002361D8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Встречи, экскурсии, смотры песни и строя, военно-спортивные игры, поисково-исследовательские экспедиции</w:t>
            </w:r>
            <w:r w:rsidR="0039692D" w:rsidRPr="00F156F3">
              <w:rPr>
                <w:sz w:val="24"/>
                <w:szCs w:val="24"/>
              </w:rPr>
              <w:t>, НПК.</w:t>
            </w:r>
          </w:p>
        </w:tc>
        <w:tc>
          <w:tcPr>
            <w:tcW w:w="3191" w:type="dxa"/>
          </w:tcPr>
          <w:p w:rsidR="006570BB" w:rsidRPr="00F156F3" w:rsidRDefault="002361D8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Организуются встречи с ветеранами тыла, тружениками села, с выдающимися людьми, проводятся экскурсии по исторически значимым местам, музеям. </w:t>
            </w:r>
            <w:r w:rsidR="0039692D" w:rsidRPr="00F156F3">
              <w:rPr>
                <w:sz w:val="24"/>
                <w:szCs w:val="24"/>
              </w:rPr>
              <w:t xml:space="preserve">Проводятся военно-спортивные игры «Зарница», «Снежный Барс», конкурс патриотической песни «Служу Отчизне», «Смотры песни и строя», проведение НПК по краеведению и </w:t>
            </w:r>
            <w:r w:rsidR="0039692D" w:rsidRPr="00F156F3">
              <w:rPr>
                <w:sz w:val="24"/>
                <w:szCs w:val="24"/>
              </w:rPr>
              <w:lastRenderedPageBreak/>
              <w:t>экологии. Работа с архивной документацией в районном архиве и фонде «</w:t>
            </w:r>
            <w:proofErr w:type="spellStart"/>
            <w:r w:rsidR="0039692D" w:rsidRPr="00F156F3">
              <w:rPr>
                <w:sz w:val="24"/>
                <w:szCs w:val="24"/>
              </w:rPr>
              <w:t>Амма</w:t>
            </w:r>
            <w:proofErr w:type="spellEnd"/>
            <w:r w:rsidR="00F156F3">
              <w:rPr>
                <w:sz w:val="24"/>
                <w:szCs w:val="24"/>
              </w:rPr>
              <w:t xml:space="preserve"> </w:t>
            </w:r>
            <w:proofErr w:type="spellStart"/>
            <w:r w:rsidR="0039692D" w:rsidRPr="00F156F3">
              <w:rPr>
                <w:sz w:val="24"/>
                <w:szCs w:val="24"/>
              </w:rPr>
              <w:t>чэчирэ</w:t>
            </w:r>
            <w:proofErr w:type="spellEnd"/>
            <w:r w:rsidR="0039692D" w:rsidRPr="00F156F3">
              <w:rPr>
                <w:sz w:val="24"/>
                <w:szCs w:val="24"/>
              </w:rPr>
              <w:t>», изучение культурного наследия основателей и истории Амгинского ЦТР. Работа по проекту Опорного учреждения «Наследники Амги - Слободы».</w:t>
            </w:r>
            <w:r w:rsidR="00622E50" w:rsidRPr="00F156F3">
              <w:rPr>
                <w:sz w:val="24"/>
                <w:szCs w:val="24"/>
              </w:rPr>
              <w:t xml:space="preserve"> Проведение конкурсов рисунков, викторин  по темам экологии, патриотизма. </w:t>
            </w:r>
          </w:p>
        </w:tc>
      </w:tr>
      <w:tr w:rsidR="006570BB" w:rsidRPr="00F156F3" w:rsidTr="0062514E">
        <w:tc>
          <w:tcPr>
            <w:tcW w:w="3510" w:type="dxa"/>
          </w:tcPr>
          <w:p w:rsidR="0039692D" w:rsidRPr="00F156F3" w:rsidRDefault="0039692D" w:rsidP="0039692D">
            <w:pPr>
              <w:pStyle w:val="a3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  <w:lang w:val="sr-Cyrl-CS"/>
              </w:rPr>
              <w:lastRenderedPageBreak/>
              <w:t>Н</w:t>
            </w:r>
            <w:proofErr w:type="spellStart"/>
            <w:r w:rsidRPr="00F156F3">
              <w:rPr>
                <w:sz w:val="24"/>
                <w:szCs w:val="24"/>
              </w:rPr>
              <w:t>равственно</w:t>
            </w:r>
            <w:proofErr w:type="spellEnd"/>
            <w:r w:rsidRPr="00F156F3">
              <w:rPr>
                <w:sz w:val="24"/>
                <w:szCs w:val="24"/>
              </w:rPr>
              <w:t xml:space="preserve"> – этическое воспитание</w:t>
            </w:r>
          </w:p>
          <w:p w:rsidR="006570BB" w:rsidRPr="00F156F3" w:rsidRDefault="006570BB" w:rsidP="0062514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6570BB" w:rsidRPr="00F156F3" w:rsidRDefault="002A3CD6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Выставки, концерты, фестивали, мастер классы, беседы, диспуты, встречи.</w:t>
            </w:r>
          </w:p>
          <w:p w:rsidR="009E36E4" w:rsidRPr="00F156F3" w:rsidRDefault="009E36E4" w:rsidP="0062514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570BB" w:rsidRPr="00F156F3" w:rsidRDefault="002A3CD6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Учащимся прививаются такие качества как толерантность, нравственность, этическое восприятие произведений искусства, культуры народа</w:t>
            </w:r>
            <w:r w:rsidR="00622E50" w:rsidRPr="00F156F3">
              <w:rPr>
                <w:sz w:val="24"/>
                <w:szCs w:val="24"/>
              </w:rPr>
              <w:t xml:space="preserve"> Саха. Соблюдение традиций и обрядов якутов. </w:t>
            </w:r>
          </w:p>
        </w:tc>
      </w:tr>
      <w:tr w:rsidR="009E36E4" w:rsidRPr="00F156F3" w:rsidTr="0062514E">
        <w:tc>
          <w:tcPr>
            <w:tcW w:w="3510" w:type="dxa"/>
          </w:tcPr>
          <w:p w:rsidR="009E36E4" w:rsidRPr="00F156F3" w:rsidRDefault="009E36E4" w:rsidP="0039692D">
            <w:pPr>
              <w:pStyle w:val="a3"/>
              <w:rPr>
                <w:sz w:val="24"/>
                <w:szCs w:val="24"/>
                <w:lang w:val="sr-Cyrl-CS"/>
              </w:rPr>
            </w:pPr>
            <w:r w:rsidRPr="00F156F3">
              <w:rPr>
                <w:sz w:val="24"/>
                <w:szCs w:val="24"/>
                <w:lang w:val="sr-Cyrl-CS"/>
              </w:rPr>
              <w:t>Реализация проекта „Белый Олень“</w:t>
            </w:r>
          </w:p>
        </w:tc>
        <w:tc>
          <w:tcPr>
            <w:tcW w:w="2870" w:type="dxa"/>
          </w:tcPr>
          <w:p w:rsidR="009E36E4" w:rsidRPr="00F156F3" w:rsidRDefault="009E36E4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  <w:lang w:val="sr-Cyrl-CS"/>
              </w:rPr>
              <w:t>Театрализованные представления, изготовление сувениров, реквизитов, шитье костюмов, маскарадов.</w:t>
            </w:r>
          </w:p>
        </w:tc>
        <w:tc>
          <w:tcPr>
            <w:tcW w:w="3191" w:type="dxa"/>
          </w:tcPr>
          <w:p w:rsidR="009E36E4" w:rsidRPr="00F156F3" w:rsidRDefault="009E36E4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Педагоги и учащиеся кружков в рамках проекта ставят театрализованные постановки, мюзикл. Распределяются по творческим группам бутафория, костюмеры, артисты, звукооператоры, сценаристы, офо</w:t>
            </w:r>
            <w:r w:rsidR="00E33D77" w:rsidRPr="00F156F3">
              <w:rPr>
                <w:sz w:val="24"/>
                <w:szCs w:val="24"/>
              </w:rPr>
              <w:t>рмители сцены.</w:t>
            </w:r>
            <w:bookmarkStart w:id="0" w:name="_GoBack"/>
            <w:bookmarkEnd w:id="0"/>
          </w:p>
        </w:tc>
      </w:tr>
      <w:tr w:rsidR="006570BB" w:rsidRPr="00F156F3" w:rsidTr="0062514E">
        <w:tc>
          <w:tcPr>
            <w:tcW w:w="3510" w:type="dxa"/>
          </w:tcPr>
          <w:p w:rsidR="00184058" w:rsidRPr="00F156F3" w:rsidRDefault="00184058" w:rsidP="00184058">
            <w:pPr>
              <w:pStyle w:val="a3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  <w:lang w:val="sr-Cyrl-CS"/>
              </w:rPr>
              <w:t>Экологическое воспитание</w:t>
            </w:r>
          </w:p>
          <w:p w:rsidR="006570BB" w:rsidRPr="00F156F3" w:rsidRDefault="006570BB" w:rsidP="0062514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6570BB" w:rsidRPr="00F156F3" w:rsidRDefault="00184058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Акции, субботники, рейды, конкурсы, викторины, экспедиции, исследовательские работы.</w:t>
            </w:r>
          </w:p>
        </w:tc>
        <w:tc>
          <w:tcPr>
            <w:tcW w:w="3191" w:type="dxa"/>
          </w:tcPr>
          <w:p w:rsidR="00184058" w:rsidRPr="00F156F3" w:rsidRDefault="00184058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Участие в республиканских, улусных акциях. Организация акций «Собери батарейку», «</w:t>
            </w:r>
            <w:r w:rsidR="00E56F2F" w:rsidRPr="00F156F3">
              <w:rPr>
                <w:sz w:val="24"/>
                <w:szCs w:val="24"/>
              </w:rPr>
              <w:t>Добрые кры</w:t>
            </w:r>
            <w:r w:rsidRPr="00F156F3">
              <w:rPr>
                <w:sz w:val="24"/>
                <w:szCs w:val="24"/>
              </w:rPr>
              <w:t>шечки», «</w:t>
            </w:r>
            <w:proofErr w:type="spellStart"/>
            <w:r w:rsidRPr="00F156F3">
              <w:rPr>
                <w:sz w:val="24"/>
                <w:szCs w:val="24"/>
              </w:rPr>
              <w:t>ЭкоГолубь</w:t>
            </w:r>
            <w:proofErr w:type="spellEnd"/>
            <w:r w:rsidRPr="00F156F3">
              <w:rPr>
                <w:sz w:val="24"/>
                <w:szCs w:val="24"/>
              </w:rPr>
              <w:t>»</w:t>
            </w:r>
            <w:r w:rsidR="00E56F2F" w:rsidRPr="00F156F3">
              <w:rPr>
                <w:sz w:val="24"/>
                <w:szCs w:val="24"/>
              </w:rPr>
              <w:t>.</w:t>
            </w:r>
            <w:r w:rsidRPr="00F156F3">
              <w:rPr>
                <w:sz w:val="24"/>
                <w:szCs w:val="24"/>
              </w:rPr>
              <w:t xml:space="preserve"> Организация субботников на территории центра. Выезды на рейды по выявлению и зачистки от мусора прибрежных лугов реки Амга  и речки </w:t>
            </w:r>
            <w:proofErr w:type="spellStart"/>
            <w:r w:rsidRPr="00F156F3">
              <w:rPr>
                <w:sz w:val="24"/>
                <w:szCs w:val="24"/>
              </w:rPr>
              <w:t>Крестях</w:t>
            </w:r>
            <w:proofErr w:type="gramStart"/>
            <w:r w:rsidRPr="00F156F3">
              <w:rPr>
                <w:sz w:val="24"/>
                <w:szCs w:val="24"/>
              </w:rPr>
              <w:t>.У</w:t>
            </w:r>
            <w:proofErr w:type="gramEnd"/>
            <w:r w:rsidRPr="00F156F3">
              <w:rPr>
                <w:sz w:val="24"/>
                <w:szCs w:val="24"/>
              </w:rPr>
              <w:t>частие</w:t>
            </w:r>
            <w:proofErr w:type="spellEnd"/>
            <w:r w:rsidRPr="00F156F3">
              <w:rPr>
                <w:sz w:val="24"/>
                <w:szCs w:val="24"/>
              </w:rPr>
              <w:t xml:space="preserve"> экологических экспедициях, проведение исследовательских работ для участия в НПК.</w:t>
            </w:r>
          </w:p>
        </w:tc>
      </w:tr>
      <w:tr w:rsidR="00E56F2F" w:rsidRPr="00F156F3" w:rsidTr="0062514E">
        <w:tc>
          <w:tcPr>
            <w:tcW w:w="3510" w:type="dxa"/>
          </w:tcPr>
          <w:p w:rsidR="00E56F2F" w:rsidRPr="00F156F3" w:rsidRDefault="00E56F2F" w:rsidP="00E56F2F">
            <w:pPr>
              <w:pStyle w:val="a3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  <w:lang w:val="sr-Cyrl-CS"/>
              </w:rPr>
              <w:t xml:space="preserve">Работа по профилактике вредных привычек и </w:t>
            </w:r>
            <w:r w:rsidRPr="00F156F3">
              <w:rPr>
                <w:sz w:val="24"/>
                <w:szCs w:val="24"/>
                <w:lang w:val="sr-Cyrl-CS"/>
              </w:rPr>
              <w:lastRenderedPageBreak/>
              <w:t>пропаганда ЗОЖ</w:t>
            </w:r>
            <w:r w:rsidR="0062514E" w:rsidRPr="00F156F3">
              <w:rPr>
                <w:sz w:val="24"/>
                <w:szCs w:val="24"/>
                <w:lang w:val="sr-Cyrl-CS"/>
              </w:rPr>
              <w:t>.</w:t>
            </w:r>
          </w:p>
          <w:p w:rsidR="00E56F2F" w:rsidRPr="00F156F3" w:rsidRDefault="00E56F2F" w:rsidP="001840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E56F2F" w:rsidRPr="00F156F3" w:rsidRDefault="00E56F2F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lastRenderedPageBreak/>
              <w:t xml:space="preserve">Встречи, семинары,  </w:t>
            </w:r>
            <w:proofErr w:type="spellStart"/>
            <w:r w:rsidRPr="00F156F3">
              <w:rPr>
                <w:sz w:val="24"/>
                <w:szCs w:val="24"/>
              </w:rPr>
              <w:t>флешмоб</w:t>
            </w:r>
            <w:proofErr w:type="spellEnd"/>
            <w:r w:rsidRPr="00F156F3">
              <w:rPr>
                <w:sz w:val="24"/>
                <w:szCs w:val="24"/>
              </w:rPr>
              <w:t xml:space="preserve">, конкурс </w:t>
            </w:r>
            <w:r w:rsidRPr="00F156F3">
              <w:rPr>
                <w:sz w:val="24"/>
                <w:szCs w:val="24"/>
              </w:rPr>
              <w:lastRenderedPageBreak/>
              <w:t xml:space="preserve">социальных роликов и проектов, рисунков. Беседы, диспуты. Игры, походы на природе. </w:t>
            </w:r>
          </w:p>
        </w:tc>
        <w:tc>
          <w:tcPr>
            <w:tcW w:w="3191" w:type="dxa"/>
          </w:tcPr>
          <w:p w:rsidR="00E56F2F" w:rsidRPr="00F156F3" w:rsidRDefault="00E56F2F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lastRenderedPageBreak/>
              <w:t xml:space="preserve">Организация встреч для учащихся со специалистами </w:t>
            </w:r>
            <w:r w:rsidRPr="00F156F3">
              <w:rPr>
                <w:sz w:val="24"/>
                <w:szCs w:val="24"/>
              </w:rPr>
              <w:lastRenderedPageBreak/>
              <w:t xml:space="preserve">ЦРБ, Центра психологии, КДН и ПДН. Проведение массовых мероприятий, акций призывающих подростков вести здоровый образ жизни. Культурная пропаганда современных стилей </w:t>
            </w:r>
            <w:proofErr w:type="spellStart"/>
            <w:r w:rsidRPr="00F156F3">
              <w:rPr>
                <w:sz w:val="24"/>
                <w:szCs w:val="24"/>
              </w:rPr>
              <w:t>танца</w:t>
            </w:r>
            <w:r w:rsidR="00733AF0" w:rsidRPr="00F156F3">
              <w:rPr>
                <w:sz w:val="24"/>
                <w:szCs w:val="24"/>
              </w:rPr>
              <w:t>Шафл</w:t>
            </w:r>
            <w:proofErr w:type="spellEnd"/>
            <w:r w:rsidR="00733AF0" w:rsidRPr="00F156F3">
              <w:rPr>
                <w:sz w:val="24"/>
                <w:szCs w:val="24"/>
              </w:rPr>
              <w:t xml:space="preserve">, </w:t>
            </w:r>
          </w:p>
        </w:tc>
      </w:tr>
      <w:tr w:rsidR="0062514E" w:rsidRPr="00F156F3" w:rsidTr="0062514E">
        <w:tc>
          <w:tcPr>
            <w:tcW w:w="3510" w:type="dxa"/>
          </w:tcPr>
          <w:p w:rsidR="0062514E" w:rsidRPr="00F156F3" w:rsidRDefault="0062514E" w:rsidP="00E56F2F">
            <w:pPr>
              <w:pStyle w:val="a3"/>
              <w:rPr>
                <w:sz w:val="24"/>
                <w:szCs w:val="24"/>
                <w:lang w:val="sr-Cyrl-CS"/>
              </w:rPr>
            </w:pPr>
            <w:r w:rsidRPr="00F156F3">
              <w:rPr>
                <w:sz w:val="24"/>
                <w:szCs w:val="24"/>
                <w:lang w:val="sr-Cyrl-CS"/>
              </w:rPr>
              <w:lastRenderedPageBreak/>
              <w:t>Профилактика безнадзорности и правонарушений</w:t>
            </w:r>
          </w:p>
        </w:tc>
        <w:tc>
          <w:tcPr>
            <w:tcW w:w="2870" w:type="dxa"/>
          </w:tcPr>
          <w:p w:rsidR="0062514E" w:rsidRPr="00F156F3" w:rsidRDefault="0062514E" w:rsidP="0062514E">
            <w:pPr>
              <w:pStyle w:val="a3"/>
              <w:jc w:val="left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Посещение кружков, индивидуальные беседы, работа с семьей</w:t>
            </w:r>
          </w:p>
        </w:tc>
        <w:tc>
          <w:tcPr>
            <w:tcW w:w="3191" w:type="dxa"/>
          </w:tcPr>
          <w:p w:rsidR="0062514E" w:rsidRPr="00F156F3" w:rsidRDefault="0052692A" w:rsidP="0062514E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F156F3">
              <w:rPr>
                <w:sz w:val="24"/>
                <w:szCs w:val="24"/>
              </w:rPr>
              <w:t>Учащиеся</w:t>
            </w:r>
            <w:proofErr w:type="gramEnd"/>
            <w:r w:rsidRPr="00F156F3">
              <w:rPr>
                <w:sz w:val="24"/>
                <w:szCs w:val="24"/>
              </w:rPr>
              <w:t xml:space="preserve"> состоящие на учете посещают в кружки по выбору. Проходят социализацию в кругу сверстников, участвуют мероприятиях. Педагоги взаимодействуют с родителями по привлечению ребенка в кружки, активному участию в делах кружка. Создается условие ситуация успеха. </w:t>
            </w:r>
          </w:p>
        </w:tc>
      </w:tr>
      <w:tr w:rsidR="0052692A" w:rsidRPr="00F156F3" w:rsidTr="0062514E">
        <w:tc>
          <w:tcPr>
            <w:tcW w:w="3510" w:type="dxa"/>
          </w:tcPr>
          <w:p w:rsidR="0052692A" w:rsidRPr="00F156F3" w:rsidRDefault="0052692A" w:rsidP="00E56F2F">
            <w:pPr>
              <w:pStyle w:val="a3"/>
              <w:rPr>
                <w:sz w:val="24"/>
                <w:szCs w:val="24"/>
                <w:lang w:val="sr-Cyrl-CS"/>
              </w:rPr>
            </w:pPr>
            <w:r w:rsidRPr="00F156F3">
              <w:rPr>
                <w:sz w:val="24"/>
                <w:szCs w:val="24"/>
                <w:lang w:val="sr-Cyrl-CS"/>
              </w:rPr>
              <w:t>Работа с детьми ОВЗ и инвалидностью</w:t>
            </w:r>
          </w:p>
        </w:tc>
        <w:tc>
          <w:tcPr>
            <w:tcW w:w="2870" w:type="dxa"/>
          </w:tcPr>
          <w:p w:rsidR="0052692A" w:rsidRPr="00F156F3" w:rsidRDefault="0052692A" w:rsidP="0062514E">
            <w:pPr>
              <w:pStyle w:val="a3"/>
              <w:jc w:val="left"/>
              <w:rPr>
                <w:sz w:val="24"/>
                <w:szCs w:val="24"/>
                <w:lang w:val="sr-Cyrl-CS"/>
              </w:rPr>
            </w:pPr>
            <w:r w:rsidRPr="00F156F3">
              <w:rPr>
                <w:sz w:val="24"/>
                <w:szCs w:val="24"/>
                <w:lang w:val="sr-Cyrl-CS"/>
              </w:rPr>
              <w:t>Конкурсы, посещение кружков. Индивидуальный маршрут учебно-воспитательной деятельности, развития ребенка.</w:t>
            </w:r>
          </w:p>
        </w:tc>
        <w:tc>
          <w:tcPr>
            <w:tcW w:w="3191" w:type="dxa"/>
          </w:tcPr>
          <w:p w:rsidR="0052692A" w:rsidRPr="00F156F3" w:rsidRDefault="0052692A" w:rsidP="0062514E">
            <w:pPr>
              <w:pStyle w:val="a3"/>
              <w:jc w:val="left"/>
              <w:rPr>
                <w:sz w:val="24"/>
                <w:szCs w:val="24"/>
                <w:lang w:val="sr-Cyrl-CS"/>
              </w:rPr>
            </w:pPr>
            <w:r w:rsidRPr="00F156F3">
              <w:rPr>
                <w:sz w:val="24"/>
                <w:szCs w:val="24"/>
                <w:lang w:val="sr-Cyrl-CS"/>
              </w:rPr>
              <w:t>Педагоги организуют различные мероприятия для детей с ОВЗ и инвалидностью. Привлекают родителей для совместного участия в развитии ребенка в условиях дополнительного образования. Создают ситуацию успеха</w:t>
            </w:r>
            <w:r w:rsidR="00D12221" w:rsidRPr="00F156F3">
              <w:rPr>
                <w:sz w:val="24"/>
                <w:szCs w:val="24"/>
                <w:lang w:val="sr-Cyrl-CS"/>
              </w:rPr>
              <w:t>.</w:t>
            </w:r>
          </w:p>
        </w:tc>
      </w:tr>
    </w:tbl>
    <w:p w:rsidR="00E8177E" w:rsidRPr="00F156F3" w:rsidRDefault="0051622E" w:rsidP="00F156F3">
      <w:pPr>
        <w:pStyle w:val="a3"/>
        <w:tabs>
          <w:tab w:val="left" w:pos="0"/>
        </w:tabs>
        <w:rPr>
          <w:b/>
        </w:rPr>
      </w:pPr>
      <w:r w:rsidRPr="00F156F3">
        <w:rPr>
          <w:b/>
        </w:rPr>
        <w:t>3 модуль «Детские общественные организации»</w:t>
      </w:r>
    </w:p>
    <w:p w:rsidR="0091486A" w:rsidRPr="00F156F3" w:rsidRDefault="0091486A" w:rsidP="0091486A">
      <w:pPr>
        <w:pStyle w:val="a3"/>
        <w:ind w:firstLine="708"/>
      </w:pPr>
      <w:r w:rsidRPr="00F156F3">
        <w:t xml:space="preserve">Детская общественная организация </w:t>
      </w:r>
      <w:r w:rsidRPr="00F156F3">
        <w:rPr>
          <w:b/>
        </w:rPr>
        <w:t>«</w:t>
      </w:r>
      <w:proofErr w:type="spellStart"/>
      <w:r w:rsidRPr="00F156F3">
        <w:rPr>
          <w:b/>
        </w:rPr>
        <w:t>АммаКэскилэ</w:t>
      </w:r>
      <w:proofErr w:type="spellEnd"/>
      <w:r w:rsidRPr="00F156F3">
        <w:rPr>
          <w:b/>
        </w:rPr>
        <w:t xml:space="preserve">» </w:t>
      </w:r>
      <w:r w:rsidRPr="00F156F3">
        <w:t>координирует работу общественных организаций школ улуса. Основные направления работы: тимуровская работа, милосердие; развитие детского общественного движения в улусе, детского самоуправления; вожатская работа шефство над младшими школьниками; агитация и пропаганда здорового образа жизни; социальное проектирование; экологическая работа, охрана природы; юный журналист.</w:t>
      </w:r>
      <w:r w:rsidR="004167E8" w:rsidRPr="00F156F3">
        <w:t xml:space="preserve"> Руководитель «</w:t>
      </w:r>
      <w:proofErr w:type="spellStart"/>
      <w:r w:rsidR="004167E8" w:rsidRPr="00F156F3">
        <w:t>АммаКэскилэ</w:t>
      </w:r>
      <w:proofErr w:type="spellEnd"/>
      <w:r w:rsidR="004167E8" w:rsidRPr="00F156F3">
        <w:t>» Пахомова З.В.</w:t>
      </w:r>
    </w:p>
    <w:p w:rsidR="0091486A" w:rsidRPr="00F156F3" w:rsidRDefault="0091486A" w:rsidP="0091486A">
      <w:pPr>
        <w:pStyle w:val="a3"/>
        <w:ind w:firstLine="708"/>
      </w:pPr>
      <w:r w:rsidRPr="00F156F3">
        <w:t>Всероссийское детско-юношеское военно-патриотическое общественное движение «</w:t>
      </w:r>
      <w:proofErr w:type="spellStart"/>
      <w:r w:rsidRPr="00F156F3">
        <w:t>Юнармия</w:t>
      </w:r>
      <w:proofErr w:type="spellEnd"/>
      <w:r w:rsidRPr="00F156F3">
        <w:t xml:space="preserve">». Участниками движения являются дети от 8 лет до 18 лет. </w:t>
      </w:r>
      <w:r w:rsidR="004167E8" w:rsidRPr="00F156F3">
        <w:t xml:space="preserve">Руководитель штаба </w:t>
      </w:r>
      <w:proofErr w:type="spellStart"/>
      <w:r w:rsidR="004167E8" w:rsidRPr="00F156F3">
        <w:t>Юнармии</w:t>
      </w:r>
      <w:proofErr w:type="spellEnd"/>
      <w:r w:rsidR="004167E8" w:rsidRPr="00F156F3">
        <w:t xml:space="preserve"> Попов П.И. Штаб работает по согласованному плану РРЦ «</w:t>
      </w:r>
      <w:proofErr w:type="spellStart"/>
      <w:r w:rsidR="004167E8" w:rsidRPr="00F156F3">
        <w:t>ЮныеЯкутяне</w:t>
      </w:r>
      <w:proofErr w:type="spellEnd"/>
      <w:r w:rsidR="004167E8" w:rsidRPr="00F156F3">
        <w:t xml:space="preserve">». </w:t>
      </w:r>
    </w:p>
    <w:p w:rsidR="00E8177E" w:rsidRPr="00F156F3" w:rsidRDefault="004167E8" w:rsidP="004167E8">
      <w:pPr>
        <w:pStyle w:val="a3"/>
        <w:jc w:val="center"/>
        <w:rPr>
          <w:b/>
        </w:rPr>
      </w:pPr>
      <w:r w:rsidRPr="00F156F3">
        <w:rPr>
          <w:b/>
        </w:rPr>
        <w:t>4 модуль «Профориентация»</w:t>
      </w: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4167E8" w:rsidRPr="00F156F3" w:rsidTr="0062514E">
        <w:tc>
          <w:tcPr>
            <w:tcW w:w="3510" w:type="dxa"/>
          </w:tcPr>
          <w:p w:rsidR="004167E8" w:rsidRPr="00F156F3" w:rsidRDefault="004167E8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70" w:type="dxa"/>
          </w:tcPr>
          <w:p w:rsidR="004167E8" w:rsidRPr="00F156F3" w:rsidRDefault="004167E8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</w:tcPr>
          <w:p w:rsidR="004167E8" w:rsidRPr="00F156F3" w:rsidRDefault="004167E8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4167E8" w:rsidRPr="00F156F3" w:rsidTr="0062514E">
        <w:tc>
          <w:tcPr>
            <w:tcW w:w="3510" w:type="dxa"/>
          </w:tcPr>
          <w:p w:rsidR="004167E8" w:rsidRPr="00F156F3" w:rsidRDefault="00B61A77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Проект «Мой кружок – путеводитель к профессии»</w:t>
            </w:r>
          </w:p>
        </w:tc>
        <w:tc>
          <w:tcPr>
            <w:tcW w:w="2870" w:type="dxa"/>
          </w:tcPr>
          <w:p w:rsidR="004167E8" w:rsidRPr="00F156F3" w:rsidRDefault="00B61A7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Фото, видео презентация профессий по направлениям деятельности кружков</w:t>
            </w:r>
            <w:r w:rsidR="00431883" w:rsidRPr="00F156F3">
              <w:rPr>
                <w:sz w:val="24"/>
                <w:szCs w:val="24"/>
              </w:rPr>
              <w:t xml:space="preserve">. </w:t>
            </w:r>
            <w:r w:rsidR="00431883" w:rsidRPr="00F156F3">
              <w:rPr>
                <w:sz w:val="24"/>
                <w:szCs w:val="24"/>
              </w:rPr>
              <w:lastRenderedPageBreak/>
              <w:t xml:space="preserve">Интервью от специалистов различной сферы деятельности. </w:t>
            </w:r>
            <w:r w:rsidR="00D6291E" w:rsidRPr="00F156F3">
              <w:rPr>
                <w:sz w:val="24"/>
                <w:szCs w:val="24"/>
              </w:rPr>
              <w:t>Онлайн экскурсии по учебным заведениям.</w:t>
            </w:r>
            <w:r w:rsidR="008E6E37" w:rsidRPr="00F156F3">
              <w:rPr>
                <w:sz w:val="24"/>
                <w:szCs w:val="24"/>
              </w:rPr>
              <w:t xml:space="preserve"> Мастер классы специалистов. </w:t>
            </w:r>
          </w:p>
        </w:tc>
        <w:tc>
          <w:tcPr>
            <w:tcW w:w="3191" w:type="dxa"/>
          </w:tcPr>
          <w:p w:rsidR="004167E8" w:rsidRPr="00F156F3" w:rsidRDefault="00B61A7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lastRenderedPageBreak/>
              <w:t>Педагоги готовят презентации по профессиям, выпускники кружков рассказывают о</w:t>
            </w:r>
            <w:r w:rsidR="00431883" w:rsidRPr="00F156F3">
              <w:rPr>
                <w:sz w:val="24"/>
                <w:szCs w:val="24"/>
              </w:rPr>
              <w:t xml:space="preserve"> </w:t>
            </w:r>
            <w:r w:rsidR="00431883" w:rsidRPr="00F156F3">
              <w:rPr>
                <w:sz w:val="24"/>
                <w:szCs w:val="24"/>
              </w:rPr>
              <w:lastRenderedPageBreak/>
              <w:t>достигнутых успехах на занятиях в кружке, о поступлении в учебные заведения. Учащиеся кружков берут интервью у профессионала своего дела.</w:t>
            </w:r>
            <w:r w:rsidR="00D6291E" w:rsidRPr="00F156F3">
              <w:rPr>
                <w:sz w:val="24"/>
                <w:szCs w:val="24"/>
              </w:rPr>
              <w:t xml:space="preserve"> Выпускники кружков высылают видеорепортажи о своем учебном факультете.</w:t>
            </w:r>
            <w:r w:rsidR="008E6E37" w:rsidRPr="00F156F3">
              <w:rPr>
                <w:sz w:val="24"/>
                <w:szCs w:val="24"/>
              </w:rPr>
              <w:t xml:space="preserve"> Известные личности культуры, спорта проводят мастер классы учащимся кружков.</w:t>
            </w:r>
          </w:p>
        </w:tc>
      </w:tr>
      <w:tr w:rsidR="004167E8" w:rsidRPr="00F156F3" w:rsidTr="0062514E">
        <w:tc>
          <w:tcPr>
            <w:tcW w:w="3510" w:type="dxa"/>
          </w:tcPr>
          <w:p w:rsidR="004167E8" w:rsidRPr="00F156F3" w:rsidRDefault="006B5EFB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lastRenderedPageBreak/>
              <w:t>День студента</w:t>
            </w:r>
          </w:p>
        </w:tc>
        <w:tc>
          <w:tcPr>
            <w:tcW w:w="2870" w:type="dxa"/>
          </w:tcPr>
          <w:p w:rsidR="004167E8" w:rsidRPr="00F156F3" w:rsidRDefault="006B5EFB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Встречи с выпускниками прошлых лет</w:t>
            </w:r>
          </w:p>
        </w:tc>
        <w:tc>
          <w:tcPr>
            <w:tcW w:w="3191" w:type="dxa"/>
          </w:tcPr>
          <w:p w:rsidR="004167E8" w:rsidRPr="00F156F3" w:rsidRDefault="006B5EFB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Выпускники прошлых лет проводят мастер классы, беседуют с учащимися о  выборе профессии, о студенческой жизни. </w:t>
            </w:r>
          </w:p>
        </w:tc>
      </w:tr>
      <w:tr w:rsidR="008E6E37" w:rsidRPr="00F156F3" w:rsidTr="0062514E">
        <w:tc>
          <w:tcPr>
            <w:tcW w:w="3510" w:type="dxa"/>
          </w:tcPr>
          <w:p w:rsidR="008E6E37" w:rsidRPr="00F156F3" w:rsidRDefault="008E6E37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Тропа профессий</w:t>
            </w:r>
          </w:p>
        </w:tc>
        <w:tc>
          <w:tcPr>
            <w:tcW w:w="2870" w:type="dxa"/>
          </w:tcPr>
          <w:p w:rsidR="008E6E37" w:rsidRPr="00F156F3" w:rsidRDefault="008E6E3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Встречи, беседы</w:t>
            </w:r>
          </w:p>
        </w:tc>
        <w:tc>
          <w:tcPr>
            <w:tcW w:w="3191" w:type="dxa"/>
          </w:tcPr>
          <w:p w:rsidR="008E6E37" w:rsidRPr="00F156F3" w:rsidRDefault="008E6E3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Педагоги организуют встречи с земляками тружениками села (предприниматели, с руководителями КФХ, с молодыми специалистами из различных сфер деятельности) в рамках  мероприятии «Где родился, там и пригодился». </w:t>
            </w:r>
          </w:p>
        </w:tc>
      </w:tr>
      <w:tr w:rsidR="0062514E" w:rsidRPr="00F156F3" w:rsidTr="0062514E">
        <w:tc>
          <w:tcPr>
            <w:tcW w:w="3510" w:type="dxa"/>
          </w:tcPr>
          <w:p w:rsidR="0062514E" w:rsidRPr="00F156F3" w:rsidRDefault="0062514E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Проект «</w:t>
            </w:r>
            <w:proofErr w:type="spellStart"/>
            <w:r w:rsidRPr="00F156F3">
              <w:rPr>
                <w:b/>
                <w:sz w:val="24"/>
                <w:szCs w:val="24"/>
              </w:rPr>
              <w:t>Дьеьегей</w:t>
            </w:r>
            <w:proofErr w:type="spellEnd"/>
            <w:r w:rsidRPr="00F156F3">
              <w:rPr>
                <w:b/>
                <w:sz w:val="24"/>
                <w:szCs w:val="24"/>
              </w:rPr>
              <w:t xml:space="preserve"> – клуб любителей коневодства»</w:t>
            </w:r>
          </w:p>
        </w:tc>
        <w:tc>
          <w:tcPr>
            <w:tcW w:w="2870" w:type="dxa"/>
          </w:tcPr>
          <w:p w:rsidR="0062514E" w:rsidRPr="00F156F3" w:rsidRDefault="0062514E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Семинар, экспедиция, встречи</w:t>
            </w:r>
          </w:p>
        </w:tc>
        <w:tc>
          <w:tcPr>
            <w:tcW w:w="3191" w:type="dxa"/>
          </w:tcPr>
          <w:p w:rsidR="0062514E" w:rsidRPr="00F156F3" w:rsidRDefault="0062514E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Участники проекта по плану проводят семинар, организуют встречи, экспедиции на коневодческие базы </w:t>
            </w:r>
            <w:proofErr w:type="spellStart"/>
            <w:r w:rsidRPr="00F156F3">
              <w:rPr>
                <w:sz w:val="24"/>
                <w:szCs w:val="24"/>
              </w:rPr>
              <w:t>с</w:t>
            </w:r>
            <w:proofErr w:type="gramStart"/>
            <w:r w:rsidRPr="00F156F3">
              <w:rPr>
                <w:sz w:val="24"/>
                <w:szCs w:val="24"/>
              </w:rPr>
              <w:t>.С</w:t>
            </w:r>
            <w:proofErr w:type="gramEnd"/>
            <w:r w:rsidRPr="00F156F3">
              <w:rPr>
                <w:sz w:val="24"/>
                <w:szCs w:val="24"/>
              </w:rPr>
              <w:t>атагай</w:t>
            </w:r>
            <w:proofErr w:type="spellEnd"/>
            <w:r w:rsidRPr="00F156F3">
              <w:rPr>
                <w:sz w:val="24"/>
                <w:szCs w:val="24"/>
              </w:rPr>
              <w:t xml:space="preserve">, Амга, </w:t>
            </w:r>
            <w:proofErr w:type="spellStart"/>
            <w:r w:rsidRPr="00F156F3">
              <w:rPr>
                <w:sz w:val="24"/>
                <w:szCs w:val="24"/>
              </w:rPr>
              <w:t>Эмиссы</w:t>
            </w:r>
            <w:proofErr w:type="spellEnd"/>
            <w:r w:rsidRPr="00F156F3">
              <w:rPr>
                <w:sz w:val="24"/>
                <w:szCs w:val="24"/>
              </w:rPr>
              <w:t>. В проект принимают участие педагоги, учащиеся этих школ.</w:t>
            </w:r>
          </w:p>
        </w:tc>
      </w:tr>
      <w:tr w:rsidR="008E6E37" w:rsidRPr="00F156F3" w:rsidTr="0062514E">
        <w:tc>
          <w:tcPr>
            <w:tcW w:w="3510" w:type="dxa"/>
          </w:tcPr>
          <w:p w:rsidR="008E6E37" w:rsidRPr="00F156F3" w:rsidRDefault="006B7CA6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Калейдоскоп профессий</w:t>
            </w:r>
          </w:p>
        </w:tc>
        <w:tc>
          <w:tcPr>
            <w:tcW w:w="2870" w:type="dxa"/>
          </w:tcPr>
          <w:p w:rsidR="008E6E37" w:rsidRPr="00F156F3" w:rsidRDefault="00F4115C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91" w:type="dxa"/>
          </w:tcPr>
          <w:p w:rsidR="008E6E37" w:rsidRPr="00F156F3" w:rsidRDefault="008E6E3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Вручение выпускникам</w:t>
            </w:r>
            <w:r w:rsidR="00F4115C" w:rsidRPr="00F156F3">
              <w:rPr>
                <w:sz w:val="24"/>
                <w:szCs w:val="24"/>
              </w:rPr>
              <w:t xml:space="preserve"> свидетельств о личных достижениях по дополнительному образованию Мин </w:t>
            </w:r>
            <w:proofErr w:type="spellStart"/>
            <w:proofErr w:type="gramStart"/>
            <w:r w:rsidR="00F4115C" w:rsidRPr="00F156F3">
              <w:rPr>
                <w:sz w:val="24"/>
                <w:szCs w:val="24"/>
              </w:rPr>
              <w:t>Обр</w:t>
            </w:r>
            <w:proofErr w:type="spellEnd"/>
            <w:proofErr w:type="gramEnd"/>
            <w:r w:rsidR="00F4115C" w:rsidRPr="00F156F3">
              <w:rPr>
                <w:sz w:val="24"/>
                <w:szCs w:val="24"/>
              </w:rPr>
              <w:t xml:space="preserve"> и науки РС (Я)</w:t>
            </w:r>
          </w:p>
        </w:tc>
      </w:tr>
    </w:tbl>
    <w:p w:rsidR="00E8177E" w:rsidRPr="00F156F3" w:rsidRDefault="006B7CA6" w:rsidP="00BC1FC8">
      <w:pPr>
        <w:pStyle w:val="a3"/>
        <w:ind w:left="720"/>
        <w:jc w:val="center"/>
        <w:rPr>
          <w:b/>
        </w:rPr>
      </w:pPr>
      <w:r w:rsidRPr="00F156F3">
        <w:rPr>
          <w:b/>
        </w:rPr>
        <w:t xml:space="preserve">5 модуль: </w:t>
      </w:r>
      <w:r w:rsidR="00BC1FC8" w:rsidRPr="00F156F3">
        <w:rPr>
          <w:b/>
        </w:rPr>
        <w:t>Работа с родителями</w:t>
      </w:r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BC1FC8" w:rsidRPr="00F156F3" w:rsidTr="0062514E">
        <w:tc>
          <w:tcPr>
            <w:tcW w:w="3510" w:type="dxa"/>
          </w:tcPr>
          <w:p w:rsidR="00BC1FC8" w:rsidRPr="00F156F3" w:rsidRDefault="00F156F3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="00BC1FC8" w:rsidRPr="00F156F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70" w:type="dxa"/>
          </w:tcPr>
          <w:p w:rsidR="00BC1FC8" w:rsidRPr="00F156F3" w:rsidRDefault="00BC1FC8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</w:tcPr>
          <w:p w:rsidR="00BC1FC8" w:rsidRPr="00F156F3" w:rsidRDefault="00BC1FC8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2553AF" w:rsidRPr="00F156F3" w:rsidTr="00D12221">
        <w:tc>
          <w:tcPr>
            <w:tcW w:w="3510" w:type="dxa"/>
          </w:tcPr>
          <w:p w:rsidR="002553AF" w:rsidRPr="00F156F3" w:rsidRDefault="002553AF" w:rsidP="0062514E">
            <w:pPr>
              <w:jc w:val="both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Освещение работы учреждения в СМИ, интернет ресурсах</w:t>
            </w:r>
          </w:p>
        </w:tc>
        <w:tc>
          <w:tcPr>
            <w:tcW w:w="2870" w:type="dxa"/>
          </w:tcPr>
          <w:p w:rsidR="002553AF" w:rsidRPr="00F156F3" w:rsidRDefault="002553AF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Заметки, статьи,</w:t>
            </w:r>
          </w:p>
        </w:tc>
        <w:tc>
          <w:tcPr>
            <w:tcW w:w="3191" w:type="dxa"/>
          </w:tcPr>
          <w:p w:rsidR="002553AF" w:rsidRPr="00F156F3" w:rsidRDefault="002553AF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Публикация статей педагогов на сайте учреждения, в газете «</w:t>
            </w:r>
            <w:proofErr w:type="spellStart"/>
            <w:r w:rsidRPr="00F156F3">
              <w:rPr>
                <w:sz w:val="24"/>
                <w:szCs w:val="24"/>
              </w:rPr>
              <w:t>Амма</w:t>
            </w:r>
            <w:proofErr w:type="spellEnd"/>
            <w:r w:rsidRPr="00F156F3">
              <w:rPr>
                <w:sz w:val="24"/>
                <w:szCs w:val="24"/>
              </w:rPr>
              <w:t xml:space="preserve"> </w:t>
            </w:r>
            <w:r w:rsidRPr="00F156F3">
              <w:rPr>
                <w:sz w:val="24"/>
                <w:szCs w:val="24"/>
              </w:rPr>
              <w:lastRenderedPageBreak/>
              <w:t>оло5о» «Вестник образования»</w:t>
            </w:r>
          </w:p>
        </w:tc>
      </w:tr>
      <w:tr w:rsidR="002553AF" w:rsidRPr="00F156F3" w:rsidTr="00D12221">
        <w:tc>
          <w:tcPr>
            <w:tcW w:w="3510" w:type="dxa"/>
          </w:tcPr>
          <w:p w:rsidR="002553AF" w:rsidRPr="00F156F3" w:rsidRDefault="002553AF" w:rsidP="002553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56F3">
              <w:rPr>
                <w:rFonts w:eastAsia="Times New Roman"/>
                <w:sz w:val="24"/>
                <w:szCs w:val="24"/>
              </w:rPr>
              <w:lastRenderedPageBreak/>
              <w:t>Привлечение родителей для подготовки и участия в мероприятиях воспитательного характера.</w:t>
            </w:r>
          </w:p>
          <w:p w:rsidR="002553AF" w:rsidRPr="00F156F3" w:rsidRDefault="002553AF" w:rsidP="00625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2553AF" w:rsidRPr="00F156F3" w:rsidRDefault="002553AF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Опрос, анкетирование, беседа</w:t>
            </w:r>
            <w:proofErr w:type="gramStart"/>
            <w:r w:rsidRPr="00F156F3">
              <w:rPr>
                <w:sz w:val="24"/>
                <w:szCs w:val="24"/>
              </w:rPr>
              <w:t>.т</w:t>
            </w:r>
            <w:proofErr w:type="gramEnd"/>
            <w:r w:rsidRPr="00F156F3">
              <w:rPr>
                <w:sz w:val="24"/>
                <w:szCs w:val="24"/>
              </w:rPr>
              <w:t>ренинг</w:t>
            </w:r>
          </w:p>
        </w:tc>
        <w:tc>
          <w:tcPr>
            <w:tcW w:w="3191" w:type="dxa"/>
          </w:tcPr>
          <w:p w:rsidR="002553AF" w:rsidRPr="00F156F3" w:rsidRDefault="002553AF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Проведение родительских собраний учреждения, кружка. Помощь родителей при выездах на конкурсы, фестивали, соревнования.</w:t>
            </w:r>
          </w:p>
        </w:tc>
      </w:tr>
      <w:tr w:rsidR="002553AF" w:rsidRPr="00F156F3" w:rsidTr="0062514E">
        <w:tc>
          <w:tcPr>
            <w:tcW w:w="3510" w:type="dxa"/>
          </w:tcPr>
          <w:p w:rsidR="002553AF" w:rsidRPr="00F156F3" w:rsidRDefault="002553AF" w:rsidP="002553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56F3">
              <w:rPr>
                <w:rFonts w:eastAsia="Times New Roman"/>
                <w:sz w:val="24"/>
                <w:szCs w:val="24"/>
              </w:rPr>
              <w:t>Изучение семей: создание социальных паспортов на учащихся кружков;</w:t>
            </w:r>
            <w:r w:rsidRPr="00F156F3">
              <w:rPr>
                <w:rFonts w:eastAsia="SimSun"/>
                <w:kern w:val="2"/>
                <w:sz w:val="24"/>
                <w:szCs w:val="24"/>
                <w:lang w:eastAsia="zh-CN"/>
              </w:rPr>
              <w:t xml:space="preserve"> - обновление банка данных детей из семей, находящихся в социально-опасном  положении</w:t>
            </w:r>
          </w:p>
        </w:tc>
        <w:tc>
          <w:tcPr>
            <w:tcW w:w="2870" w:type="dxa"/>
          </w:tcPr>
          <w:p w:rsidR="002553AF" w:rsidRPr="00F156F3" w:rsidRDefault="002553AF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Мониторинг, диагностика, наблюдение, консультация</w:t>
            </w:r>
            <w:r w:rsidR="00A44407" w:rsidRPr="00F156F3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2553AF" w:rsidRPr="00F156F3" w:rsidRDefault="002553AF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 начале учебного года педагоги проводят диагностики семьи. Составляют паспорта семей.</w:t>
            </w:r>
            <w:r w:rsidR="00A44407" w:rsidRPr="00F156F3">
              <w:rPr>
                <w:sz w:val="24"/>
                <w:szCs w:val="24"/>
              </w:rPr>
              <w:t xml:space="preserve"> Консультирую родителей по организации досуга, и учебно-воспитательной деятельности в АЦТР. </w:t>
            </w:r>
          </w:p>
        </w:tc>
      </w:tr>
      <w:tr w:rsidR="002553AF" w:rsidRPr="00F156F3" w:rsidTr="0062514E">
        <w:tc>
          <w:tcPr>
            <w:tcW w:w="3510" w:type="dxa"/>
          </w:tcPr>
          <w:p w:rsidR="002553AF" w:rsidRPr="00F156F3" w:rsidRDefault="00A44407" w:rsidP="002553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56F3">
              <w:rPr>
                <w:rFonts w:eastAsia="Times New Roman"/>
                <w:sz w:val="24"/>
                <w:szCs w:val="24"/>
              </w:rPr>
              <w:t>Семейные каникулы</w:t>
            </w:r>
          </w:p>
        </w:tc>
        <w:tc>
          <w:tcPr>
            <w:tcW w:w="2870" w:type="dxa"/>
          </w:tcPr>
          <w:p w:rsidR="002553AF" w:rsidRPr="00F156F3" w:rsidRDefault="00A4440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Мастер классы, викторины, конкурсы</w:t>
            </w:r>
          </w:p>
        </w:tc>
        <w:tc>
          <w:tcPr>
            <w:tcW w:w="3191" w:type="dxa"/>
          </w:tcPr>
          <w:p w:rsidR="002553AF" w:rsidRPr="00F156F3" w:rsidRDefault="00A4440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Во время каникул организуются семейные мастер классы для родителей, конкурс «Семейная реликвия», викторина «История Амги», традиционное мероприятие фото видео  работ «</w:t>
            </w:r>
            <w:proofErr w:type="spellStart"/>
            <w:r w:rsidRPr="00F156F3">
              <w:rPr>
                <w:sz w:val="24"/>
                <w:szCs w:val="24"/>
              </w:rPr>
              <w:t>Идэьэ</w:t>
            </w:r>
            <w:proofErr w:type="spellEnd"/>
            <w:r w:rsidRPr="00F156F3">
              <w:rPr>
                <w:sz w:val="24"/>
                <w:szCs w:val="24"/>
              </w:rPr>
              <w:t>», «</w:t>
            </w:r>
            <w:proofErr w:type="spellStart"/>
            <w:r w:rsidRPr="00F156F3">
              <w:rPr>
                <w:sz w:val="24"/>
                <w:szCs w:val="24"/>
              </w:rPr>
              <w:t>Байанай</w:t>
            </w:r>
            <w:proofErr w:type="spellEnd"/>
            <w:r w:rsidRPr="00F156F3">
              <w:rPr>
                <w:sz w:val="24"/>
                <w:szCs w:val="24"/>
              </w:rPr>
              <w:t xml:space="preserve"> бэлэ5э», обряд «</w:t>
            </w:r>
            <w:proofErr w:type="spellStart"/>
            <w:r w:rsidRPr="00F156F3">
              <w:rPr>
                <w:sz w:val="24"/>
                <w:szCs w:val="24"/>
              </w:rPr>
              <w:t>Саламаыйааьына</w:t>
            </w:r>
            <w:proofErr w:type="spellEnd"/>
            <w:r w:rsidRPr="00F156F3">
              <w:rPr>
                <w:sz w:val="24"/>
                <w:szCs w:val="24"/>
              </w:rPr>
              <w:t>»</w:t>
            </w:r>
          </w:p>
        </w:tc>
      </w:tr>
      <w:tr w:rsidR="00A44407" w:rsidRPr="00F156F3" w:rsidTr="0062514E">
        <w:tc>
          <w:tcPr>
            <w:tcW w:w="3510" w:type="dxa"/>
          </w:tcPr>
          <w:p w:rsidR="00A44407" w:rsidRPr="00F156F3" w:rsidRDefault="00A44407" w:rsidP="002553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56F3">
              <w:rPr>
                <w:rFonts w:eastAsia="Times New Roman"/>
                <w:sz w:val="24"/>
                <w:szCs w:val="24"/>
              </w:rPr>
              <w:t>Конкурс «Лучшая презентация работы с родителями»</w:t>
            </w:r>
          </w:p>
        </w:tc>
        <w:tc>
          <w:tcPr>
            <w:tcW w:w="2870" w:type="dxa"/>
          </w:tcPr>
          <w:p w:rsidR="00A44407" w:rsidRPr="00F156F3" w:rsidRDefault="00A4440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Фото отчет</w:t>
            </w:r>
          </w:p>
        </w:tc>
        <w:tc>
          <w:tcPr>
            <w:tcW w:w="3191" w:type="dxa"/>
          </w:tcPr>
          <w:p w:rsidR="00A44407" w:rsidRPr="00F156F3" w:rsidRDefault="00A44407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В течени</w:t>
            </w:r>
            <w:proofErr w:type="gramStart"/>
            <w:r w:rsidRPr="00F156F3">
              <w:rPr>
                <w:sz w:val="24"/>
                <w:szCs w:val="24"/>
              </w:rPr>
              <w:t>и</w:t>
            </w:r>
            <w:proofErr w:type="gramEnd"/>
            <w:r w:rsidRPr="00F156F3">
              <w:rPr>
                <w:sz w:val="24"/>
                <w:szCs w:val="24"/>
              </w:rPr>
              <w:t xml:space="preserve"> учебного года педагоги проводят работы с родителями и оформляют слайд презентацию.</w:t>
            </w:r>
          </w:p>
        </w:tc>
      </w:tr>
    </w:tbl>
    <w:p w:rsidR="004D6529" w:rsidRPr="00F156F3" w:rsidRDefault="000D10A1" w:rsidP="00D12221">
      <w:pPr>
        <w:pStyle w:val="a3"/>
        <w:jc w:val="center"/>
        <w:rPr>
          <w:b/>
        </w:rPr>
      </w:pPr>
      <w:r w:rsidRPr="00F156F3">
        <w:rPr>
          <w:b/>
        </w:rPr>
        <w:t>6 м</w:t>
      </w:r>
      <w:r w:rsidR="004D6529" w:rsidRPr="00F156F3">
        <w:rPr>
          <w:b/>
        </w:rPr>
        <w:t>одуль</w:t>
      </w:r>
      <w:r w:rsidRPr="00F156F3">
        <w:rPr>
          <w:b/>
        </w:rPr>
        <w:t xml:space="preserve">: </w:t>
      </w:r>
      <w:proofErr w:type="spellStart"/>
      <w:r w:rsidRPr="00F156F3">
        <w:rPr>
          <w:b/>
        </w:rPr>
        <w:t>Медиаспектр</w:t>
      </w:r>
      <w:proofErr w:type="spellEnd"/>
    </w:p>
    <w:tbl>
      <w:tblPr>
        <w:tblStyle w:val="a7"/>
        <w:tblW w:w="0" w:type="auto"/>
        <w:tblLook w:val="04A0"/>
      </w:tblPr>
      <w:tblGrid>
        <w:gridCol w:w="3510"/>
        <w:gridCol w:w="2870"/>
        <w:gridCol w:w="3191"/>
      </w:tblGrid>
      <w:tr w:rsidR="004D6529" w:rsidRPr="00F156F3" w:rsidTr="0062514E">
        <w:tc>
          <w:tcPr>
            <w:tcW w:w="3510" w:type="dxa"/>
          </w:tcPr>
          <w:p w:rsidR="004D6529" w:rsidRPr="00F156F3" w:rsidRDefault="004D6529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70" w:type="dxa"/>
          </w:tcPr>
          <w:p w:rsidR="004D6529" w:rsidRPr="00F156F3" w:rsidRDefault="004D6529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191" w:type="dxa"/>
          </w:tcPr>
          <w:p w:rsidR="004D6529" w:rsidRPr="00F156F3" w:rsidRDefault="004D6529" w:rsidP="0062514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56F3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4D6529" w:rsidRPr="00F156F3" w:rsidTr="0062514E">
        <w:tc>
          <w:tcPr>
            <w:tcW w:w="3510" w:type="dxa"/>
          </w:tcPr>
          <w:p w:rsidR="004D6529" w:rsidRPr="00F156F3" w:rsidRDefault="004D6529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Подготовка и выпуск электронной газеты внутри ЦТР</w:t>
            </w:r>
          </w:p>
        </w:tc>
        <w:tc>
          <w:tcPr>
            <w:tcW w:w="2870" w:type="dxa"/>
          </w:tcPr>
          <w:p w:rsidR="004D6529" w:rsidRPr="00F156F3" w:rsidRDefault="004D6529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Интервью, заметки, статьи, репортаж</w:t>
            </w:r>
          </w:p>
        </w:tc>
        <w:tc>
          <w:tcPr>
            <w:tcW w:w="3191" w:type="dxa"/>
          </w:tcPr>
          <w:p w:rsidR="004D6529" w:rsidRPr="00F156F3" w:rsidRDefault="004D6529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Юные корреспонденты центра готовят материал для выпуска газеты, </w:t>
            </w:r>
            <w:proofErr w:type="gramStart"/>
            <w:r w:rsidRPr="00F156F3">
              <w:rPr>
                <w:sz w:val="24"/>
                <w:szCs w:val="24"/>
              </w:rPr>
              <w:t>взаимодействии</w:t>
            </w:r>
            <w:proofErr w:type="gramEnd"/>
            <w:r w:rsidRPr="00F156F3">
              <w:rPr>
                <w:sz w:val="24"/>
                <w:szCs w:val="24"/>
              </w:rPr>
              <w:t xml:space="preserve"> с педагогами</w:t>
            </w:r>
          </w:p>
        </w:tc>
      </w:tr>
      <w:tr w:rsidR="004D6529" w:rsidRPr="00F156F3" w:rsidTr="0062514E">
        <w:tc>
          <w:tcPr>
            <w:tcW w:w="3510" w:type="dxa"/>
          </w:tcPr>
          <w:p w:rsidR="004D6529" w:rsidRPr="00F156F3" w:rsidRDefault="004D6529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Клипмейкер</w:t>
            </w:r>
          </w:p>
        </w:tc>
        <w:tc>
          <w:tcPr>
            <w:tcW w:w="2870" w:type="dxa"/>
          </w:tcPr>
          <w:p w:rsidR="004D6529" w:rsidRPr="00F156F3" w:rsidRDefault="004D6529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Сценарный план, съемка клипа, монтаж, выпуск клипа</w:t>
            </w:r>
          </w:p>
        </w:tc>
        <w:tc>
          <w:tcPr>
            <w:tcW w:w="3191" w:type="dxa"/>
          </w:tcPr>
          <w:p w:rsidR="004D6529" w:rsidRPr="00F156F3" w:rsidRDefault="004D6529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Детские объединения по вокалу снимают клипы по репертуарному плану в течени</w:t>
            </w:r>
            <w:proofErr w:type="gramStart"/>
            <w:r w:rsidRPr="00F156F3">
              <w:rPr>
                <w:sz w:val="24"/>
                <w:szCs w:val="24"/>
              </w:rPr>
              <w:t>и</w:t>
            </w:r>
            <w:proofErr w:type="gramEnd"/>
            <w:r w:rsidRPr="00F156F3">
              <w:rPr>
                <w:sz w:val="24"/>
                <w:szCs w:val="24"/>
              </w:rPr>
              <w:t xml:space="preserve"> года.</w:t>
            </w:r>
          </w:p>
        </w:tc>
      </w:tr>
      <w:tr w:rsidR="004D6529" w:rsidRPr="00F156F3" w:rsidTr="0062514E">
        <w:tc>
          <w:tcPr>
            <w:tcW w:w="3510" w:type="dxa"/>
          </w:tcPr>
          <w:p w:rsidR="004D6529" w:rsidRPr="00F156F3" w:rsidRDefault="004D6529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Мультипликация</w:t>
            </w:r>
          </w:p>
        </w:tc>
        <w:tc>
          <w:tcPr>
            <w:tcW w:w="2870" w:type="dxa"/>
          </w:tcPr>
          <w:p w:rsidR="004D6529" w:rsidRPr="00F156F3" w:rsidRDefault="008C0103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Сценарный план, эскиз, съемки, монтаж, </w:t>
            </w:r>
            <w:proofErr w:type="gramStart"/>
            <w:r w:rsidRPr="00F156F3">
              <w:rPr>
                <w:sz w:val="24"/>
                <w:szCs w:val="24"/>
              </w:rPr>
              <w:t>свето-звуковое</w:t>
            </w:r>
            <w:proofErr w:type="gramEnd"/>
            <w:r w:rsidRPr="00F156F3">
              <w:rPr>
                <w:sz w:val="24"/>
                <w:szCs w:val="24"/>
              </w:rPr>
              <w:t xml:space="preserve"> оформление, озвучивание.</w:t>
            </w:r>
          </w:p>
        </w:tc>
        <w:tc>
          <w:tcPr>
            <w:tcW w:w="3191" w:type="dxa"/>
          </w:tcPr>
          <w:p w:rsidR="004D6529" w:rsidRPr="00F156F3" w:rsidRDefault="008C0103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>Детские объединения по выбору снимают мультики.</w:t>
            </w:r>
          </w:p>
        </w:tc>
      </w:tr>
      <w:tr w:rsidR="008C0103" w:rsidRPr="00F156F3" w:rsidTr="0062514E">
        <w:tc>
          <w:tcPr>
            <w:tcW w:w="3510" w:type="dxa"/>
          </w:tcPr>
          <w:p w:rsidR="008C0103" w:rsidRPr="00F156F3" w:rsidRDefault="008C0103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t xml:space="preserve">Реклама кружковых </w:t>
            </w:r>
            <w:r w:rsidRPr="00F156F3">
              <w:rPr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2870" w:type="dxa"/>
          </w:tcPr>
          <w:p w:rsidR="008C0103" w:rsidRPr="00F156F3" w:rsidRDefault="008C0103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lastRenderedPageBreak/>
              <w:t xml:space="preserve">Видеоролики, </w:t>
            </w:r>
            <w:proofErr w:type="spellStart"/>
            <w:r w:rsidRPr="00F156F3">
              <w:rPr>
                <w:sz w:val="24"/>
                <w:szCs w:val="24"/>
              </w:rPr>
              <w:lastRenderedPageBreak/>
              <w:t>фотослайды</w:t>
            </w:r>
            <w:proofErr w:type="spellEnd"/>
            <w:r w:rsidRPr="00F156F3">
              <w:rPr>
                <w:sz w:val="24"/>
                <w:szCs w:val="24"/>
              </w:rPr>
              <w:t>, видеосюжеты, репортаж.</w:t>
            </w:r>
          </w:p>
        </w:tc>
        <w:tc>
          <w:tcPr>
            <w:tcW w:w="3191" w:type="dxa"/>
          </w:tcPr>
          <w:p w:rsidR="008C0103" w:rsidRPr="00F156F3" w:rsidRDefault="008C0103" w:rsidP="0062514E">
            <w:pPr>
              <w:pStyle w:val="a3"/>
              <w:jc w:val="center"/>
              <w:rPr>
                <w:sz w:val="24"/>
                <w:szCs w:val="24"/>
              </w:rPr>
            </w:pPr>
            <w:r w:rsidRPr="00F156F3">
              <w:rPr>
                <w:sz w:val="24"/>
                <w:szCs w:val="24"/>
              </w:rPr>
              <w:lastRenderedPageBreak/>
              <w:t xml:space="preserve">По учебным четвертям </w:t>
            </w:r>
            <w:r w:rsidRPr="00F156F3">
              <w:rPr>
                <w:sz w:val="24"/>
                <w:szCs w:val="24"/>
              </w:rPr>
              <w:lastRenderedPageBreak/>
              <w:t xml:space="preserve">кружки рекламируют свою деятельность на </w:t>
            </w:r>
            <w:proofErr w:type="spellStart"/>
            <w:r w:rsidRPr="00F156F3">
              <w:rPr>
                <w:sz w:val="24"/>
                <w:szCs w:val="24"/>
              </w:rPr>
              <w:t>инстаграммстраницы</w:t>
            </w:r>
            <w:proofErr w:type="spellEnd"/>
            <w:r w:rsidRPr="00F156F3">
              <w:rPr>
                <w:sz w:val="24"/>
                <w:szCs w:val="24"/>
              </w:rPr>
              <w:t xml:space="preserve">, сайт учреждения, </w:t>
            </w:r>
            <w:proofErr w:type="spellStart"/>
            <w:r w:rsidRPr="00F156F3">
              <w:rPr>
                <w:sz w:val="24"/>
                <w:szCs w:val="24"/>
              </w:rPr>
              <w:t>ютуб</w:t>
            </w:r>
            <w:proofErr w:type="spellEnd"/>
            <w:r w:rsidRPr="00F156F3">
              <w:rPr>
                <w:sz w:val="24"/>
                <w:szCs w:val="24"/>
              </w:rPr>
              <w:t xml:space="preserve"> канал.</w:t>
            </w:r>
          </w:p>
        </w:tc>
      </w:tr>
    </w:tbl>
    <w:p w:rsidR="00A21B74" w:rsidRPr="00F156F3" w:rsidRDefault="00A21B74" w:rsidP="00A21B74">
      <w:pPr>
        <w:pStyle w:val="a3"/>
        <w:jc w:val="center"/>
      </w:pPr>
    </w:p>
    <w:p w:rsidR="00A01D2B" w:rsidRPr="00F156F3" w:rsidRDefault="00755A45" w:rsidP="00A21B74">
      <w:pPr>
        <w:pStyle w:val="a3"/>
        <w:rPr>
          <w:b/>
        </w:rPr>
      </w:pPr>
      <w:r w:rsidRPr="00F156F3">
        <w:rPr>
          <w:b/>
        </w:rPr>
        <w:t xml:space="preserve"> Раздел 3</w:t>
      </w:r>
      <w:r w:rsidR="00A01D2B" w:rsidRPr="00F156F3">
        <w:rPr>
          <w:b/>
        </w:rPr>
        <w:t>«Основные направления самоанализа воспитательной работы»</w:t>
      </w:r>
    </w:p>
    <w:p w:rsidR="00A21B74" w:rsidRPr="00F156F3" w:rsidRDefault="00A21B74" w:rsidP="00A01D2B">
      <w:pPr>
        <w:pStyle w:val="a3"/>
      </w:pPr>
      <w:r w:rsidRPr="00F156F3">
        <w:tab/>
        <w:t>Результаты воспитания, социализации, саморазвития воспитанников: какие проблемы личностного развития воспитанников решены в минувшем учебном году, какие проблемы решить не удалось</w:t>
      </w:r>
      <w:r w:rsidR="00236FE5" w:rsidRPr="00F156F3">
        <w:t>и почему, над какими новымиили не решенными проблемами центр будет работать в наступающем учебном году.</w:t>
      </w:r>
    </w:p>
    <w:p w:rsidR="00236FE5" w:rsidRPr="00F156F3" w:rsidRDefault="00236FE5" w:rsidP="00A01D2B">
      <w:pPr>
        <w:pStyle w:val="a3"/>
      </w:pPr>
      <w:r w:rsidRPr="00F156F3">
        <w:tab/>
        <w:t>Состояние совместной деятельности педагогов детей и их родителей:</w:t>
      </w:r>
    </w:p>
    <w:p w:rsidR="00A21B74" w:rsidRPr="00F156F3" w:rsidRDefault="00A21B74" w:rsidP="00A21B74">
      <w:pPr>
        <w:pStyle w:val="a3"/>
        <w:ind w:left="-142"/>
      </w:pPr>
      <w:r w:rsidRPr="00F156F3">
        <w:t xml:space="preserve">   - </w:t>
      </w:r>
      <w:proofErr w:type="spellStart"/>
      <w:r w:rsidRPr="00F156F3">
        <w:t>качествоо</w:t>
      </w:r>
      <w:proofErr w:type="spellEnd"/>
      <w:r w:rsidRPr="00F156F3">
        <w:t xml:space="preserve"> проводимых ключевых</w:t>
      </w:r>
      <w:r w:rsidR="00F156F3">
        <w:t xml:space="preserve"> </w:t>
      </w:r>
      <w:proofErr w:type="spellStart"/>
      <w:r w:rsidRPr="00F156F3">
        <w:t>общеучрежденческих</w:t>
      </w:r>
      <w:proofErr w:type="spellEnd"/>
      <w:r w:rsidRPr="00F156F3">
        <w:t xml:space="preserve"> дел;</w:t>
      </w:r>
    </w:p>
    <w:p w:rsidR="00A21B74" w:rsidRPr="00F156F3" w:rsidRDefault="00A21B74" w:rsidP="00A21B74">
      <w:pPr>
        <w:pStyle w:val="a3"/>
      </w:pPr>
      <w:r w:rsidRPr="00F156F3">
        <w:t>-  качество совместной деятельности педагогов и их воспитанников;</w:t>
      </w:r>
    </w:p>
    <w:p w:rsidR="00A21B74" w:rsidRPr="00F156F3" w:rsidRDefault="00A21B74" w:rsidP="00A01D2B">
      <w:pPr>
        <w:pStyle w:val="a3"/>
      </w:pPr>
      <w:r w:rsidRPr="00F156F3">
        <w:t>- качество функционирования на базе центра детских общественных объединений;</w:t>
      </w:r>
    </w:p>
    <w:p w:rsidR="00A21B74" w:rsidRPr="00F156F3" w:rsidRDefault="00A21B74" w:rsidP="00A01D2B">
      <w:pPr>
        <w:pStyle w:val="a3"/>
      </w:pPr>
      <w:r w:rsidRPr="00F156F3">
        <w:t xml:space="preserve">- качество </w:t>
      </w:r>
      <w:proofErr w:type="spellStart"/>
      <w:r w:rsidRPr="00F156F3">
        <w:t>профориентационной</w:t>
      </w:r>
      <w:proofErr w:type="spellEnd"/>
      <w:r w:rsidRPr="00F156F3">
        <w:t xml:space="preserve"> работы центра;</w:t>
      </w:r>
    </w:p>
    <w:p w:rsidR="006557B3" w:rsidRPr="00F156F3" w:rsidRDefault="00A21B74" w:rsidP="00A01D2B">
      <w:pPr>
        <w:pStyle w:val="a3"/>
      </w:pPr>
      <w:r w:rsidRPr="00F156F3">
        <w:t xml:space="preserve">- качество взаимодействия центра и семей воспитанников; </w:t>
      </w:r>
    </w:p>
    <w:p w:rsidR="00A21B74" w:rsidRPr="00F156F3" w:rsidRDefault="00A21B74" w:rsidP="00A21B74">
      <w:pPr>
        <w:pStyle w:val="a3"/>
      </w:pPr>
      <w:r w:rsidRPr="00F156F3">
        <w:t>- качество работы медиа - спектра;</w:t>
      </w:r>
    </w:p>
    <w:p w:rsidR="00A21B74" w:rsidRPr="00F156F3" w:rsidRDefault="00A21B74" w:rsidP="00A21B74">
      <w:pPr>
        <w:pStyle w:val="a3"/>
      </w:pPr>
    </w:p>
    <w:p w:rsidR="007D62D8" w:rsidRPr="00F156F3" w:rsidRDefault="007D62D8" w:rsidP="00D53F66">
      <w:pPr>
        <w:pStyle w:val="a3"/>
        <w:jc w:val="left"/>
      </w:pPr>
    </w:p>
    <w:p w:rsidR="007D62D8" w:rsidRPr="00F156F3" w:rsidRDefault="007D62D8" w:rsidP="00D53F66">
      <w:pPr>
        <w:pStyle w:val="a3"/>
        <w:jc w:val="left"/>
      </w:pPr>
    </w:p>
    <w:p w:rsidR="007D62D8" w:rsidRPr="00F156F3" w:rsidRDefault="007D62D8" w:rsidP="00D53F66">
      <w:pPr>
        <w:pStyle w:val="a3"/>
        <w:jc w:val="left"/>
      </w:pPr>
    </w:p>
    <w:p w:rsidR="00D53F66" w:rsidRPr="00F156F3" w:rsidRDefault="00D53F66" w:rsidP="00D53F66">
      <w:pPr>
        <w:pStyle w:val="a3"/>
        <w:jc w:val="left"/>
      </w:pPr>
    </w:p>
    <w:sectPr w:rsidR="00D53F66" w:rsidRPr="00F156F3" w:rsidSect="00F15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1CD"/>
    <w:multiLevelType w:val="hybridMultilevel"/>
    <w:tmpl w:val="5E66C6C0"/>
    <w:lvl w:ilvl="0" w:tplc="7D28F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D3181D"/>
    <w:multiLevelType w:val="hybridMultilevel"/>
    <w:tmpl w:val="61F08F88"/>
    <w:lvl w:ilvl="0" w:tplc="AC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81042BB"/>
    <w:multiLevelType w:val="hybridMultilevel"/>
    <w:tmpl w:val="997E0598"/>
    <w:lvl w:ilvl="0" w:tplc="012AE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2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6D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4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1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4F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AD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8B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5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3F66"/>
    <w:rsid w:val="0007092C"/>
    <w:rsid w:val="000D10A1"/>
    <w:rsid w:val="001207AA"/>
    <w:rsid w:val="00184058"/>
    <w:rsid w:val="002361D8"/>
    <w:rsid w:val="00236FE5"/>
    <w:rsid w:val="00237EE7"/>
    <w:rsid w:val="00246F2B"/>
    <w:rsid w:val="002553AF"/>
    <w:rsid w:val="002A3CD6"/>
    <w:rsid w:val="002D2B9B"/>
    <w:rsid w:val="002E5E5D"/>
    <w:rsid w:val="00341055"/>
    <w:rsid w:val="0039692D"/>
    <w:rsid w:val="004167E8"/>
    <w:rsid w:val="00431883"/>
    <w:rsid w:val="004D6529"/>
    <w:rsid w:val="004F6C60"/>
    <w:rsid w:val="00502C93"/>
    <w:rsid w:val="0051622E"/>
    <w:rsid w:val="0052692A"/>
    <w:rsid w:val="00622E50"/>
    <w:rsid w:val="0062514E"/>
    <w:rsid w:val="006557B3"/>
    <w:rsid w:val="006570BB"/>
    <w:rsid w:val="006B5EFB"/>
    <w:rsid w:val="006B7CA6"/>
    <w:rsid w:val="00733AF0"/>
    <w:rsid w:val="00755A45"/>
    <w:rsid w:val="007D62D8"/>
    <w:rsid w:val="00806BC4"/>
    <w:rsid w:val="00810187"/>
    <w:rsid w:val="008522C9"/>
    <w:rsid w:val="008C0103"/>
    <w:rsid w:val="008E6E37"/>
    <w:rsid w:val="0091486A"/>
    <w:rsid w:val="0097403F"/>
    <w:rsid w:val="009A1988"/>
    <w:rsid w:val="009C1FDF"/>
    <w:rsid w:val="009E36E4"/>
    <w:rsid w:val="00A01D2B"/>
    <w:rsid w:val="00A21B74"/>
    <w:rsid w:val="00A44407"/>
    <w:rsid w:val="00B511FB"/>
    <w:rsid w:val="00B61A77"/>
    <w:rsid w:val="00BC1FC8"/>
    <w:rsid w:val="00C37ECC"/>
    <w:rsid w:val="00C8651F"/>
    <w:rsid w:val="00C87E85"/>
    <w:rsid w:val="00CB0DA8"/>
    <w:rsid w:val="00D12221"/>
    <w:rsid w:val="00D53F66"/>
    <w:rsid w:val="00D6291E"/>
    <w:rsid w:val="00D748B4"/>
    <w:rsid w:val="00DA6B68"/>
    <w:rsid w:val="00E33D77"/>
    <w:rsid w:val="00E56F2F"/>
    <w:rsid w:val="00E8177E"/>
    <w:rsid w:val="00F156F3"/>
    <w:rsid w:val="00F4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3F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F6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3F66"/>
    <w:pPr>
      <w:spacing w:after="223"/>
      <w:jc w:val="both"/>
    </w:pPr>
  </w:style>
  <w:style w:type="paragraph" w:customStyle="1" w:styleId="printredaction-line">
    <w:name w:val="print_redaction-line"/>
    <w:basedOn w:val="a"/>
    <w:rsid w:val="00D53F66"/>
    <w:pPr>
      <w:spacing w:after="223"/>
      <w:jc w:val="both"/>
    </w:pPr>
  </w:style>
  <w:style w:type="character" w:styleId="a4">
    <w:name w:val="Strong"/>
    <w:basedOn w:val="a0"/>
    <w:uiPriority w:val="22"/>
    <w:qFormat/>
    <w:rsid w:val="00D53F66"/>
    <w:rPr>
      <w:b/>
      <w:bCs/>
    </w:rPr>
  </w:style>
  <w:style w:type="character" w:styleId="a5">
    <w:name w:val="Hyperlink"/>
    <w:basedOn w:val="a0"/>
    <w:uiPriority w:val="99"/>
    <w:semiHidden/>
    <w:unhideWhenUsed/>
    <w:rsid w:val="00D53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092C"/>
    <w:pPr>
      <w:ind w:left="720"/>
      <w:contextualSpacing/>
    </w:pPr>
  </w:style>
  <w:style w:type="table" w:styleId="a7">
    <w:name w:val="Table Grid"/>
    <w:basedOn w:val="a1"/>
    <w:uiPriority w:val="39"/>
    <w:rsid w:val="0080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53F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F6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3F66"/>
    <w:pPr>
      <w:spacing w:after="223"/>
      <w:jc w:val="both"/>
    </w:pPr>
  </w:style>
  <w:style w:type="paragraph" w:customStyle="1" w:styleId="printredaction-line">
    <w:name w:val="print_redaction-line"/>
    <w:basedOn w:val="a"/>
    <w:rsid w:val="00D53F66"/>
    <w:pPr>
      <w:spacing w:after="223"/>
      <w:jc w:val="both"/>
    </w:pPr>
  </w:style>
  <w:style w:type="character" w:styleId="a4">
    <w:name w:val="Strong"/>
    <w:basedOn w:val="a0"/>
    <w:uiPriority w:val="22"/>
    <w:qFormat/>
    <w:rsid w:val="00D53F66"/>
    <w:rPr>
      <w:b/>
      <w:bCs/>
    </w:rPr>
  </w:style>
  <w:style w:type="character" w:styleId="a5">
    <w:name w:val="Hyperlink"/>
    <w:basedOn w:val="a0"/>
    <w:uiPriority w:val="99"/>
    <w:semiHidden/>
    <w:unhideWhenUsed/>
    <w:rsid w:val="00D53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092C"/>
    <w:pPr>
      <w:ind w:left="720"/>
      <w:contextualSpacing/>
    </w:pPr>
  </w:style>
  <w:style w:type="table" w:styleId="a7">
    <w:name w:val="Table Grid"/>
    <w:basedOn w:val="a1"/>
    <w:uiPriority w:val="39"/>
    <w:rsid w:val="0080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1083.0" TargetMode="External"/><Relationship Id="rId5" Type="http://schemas.openxmlformats.org/officeDocument/2006/relationships/hyperlink" Target="garantF1://12083577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админ5</cp:lastModifiedBy>
  <cp:revision>22</cp:revision>
  <dcterms:created xsi:type="dcterms:W3CDTF">2021-02-01T17:03:00Z</dcterms:created>
  <dcterms:modified xsi:type="dcterms:W3CDTF">2021-09-29T03:55:00Z</dcterms:modified>
</cp:coreProperties>
</file>